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1328A5" w14:textId="77777777" w:rsidR="00580B61" w:rsidRDefault="00580B61" w:rsidP="68CF97A3">
      <w:pPr>
        <w:pStyle w:val="Textoindependiente"/>
        <w:jc w:val="center"/>
        <w:rPr>
          <w:b/>
          <w:bCs/>
          <w:lang w:val="es-CO"/>
        </w:rPr>
      </w:pPr>
    </w:p>
    <w:p w14:paraId="02EDFAB2" w14:textId="77777777" w:rsidR="00C8238F" w:rsidRDefault="00C8238F" w:rsidP="68CF97A3">
      <w:pPr>
        <w:pStyle w:val="Textoindependiente"/>
        <w:jc w:val="center"/>
        <w:rPr>
          <w:b/>
          <w:bCs/>
          <w:lang w:val="es-CO"/>
        </w:rPr>
      </w:pPr>
    </w:p>
    <w:p w14:paraId="4757C0C2" w14:textId="56D6A111" w:rsidR="00580B61" w:rsidRDefault="00580B61" w:rsidP="68CF97A3">
      <w:pPr>
        <w:pStyle w:val="Textoindependiente"/>
        <w:jc w:val="center"/>
        <w:rPr>
          <w:b/>
          <w:bCs/>
          <w:lang w:val="es-CO"/>
        </w:rPr>
      </w:pPr>
      <w:r>
        <w:rPr>
          <w:b/>
          <w:bCs/>
          <w:lang w:val="es-CO"/>
        </w:rPr>
        <w:t>INFORME DE ASISTENCIA TECNICA – SEGURIDAD MINERA</w:t>
      </w:r>
    </w:p>
    <w:p w14:paraId="2248600D" w14:textId="4D99914A" w:rsidR="00580B61" w:rsidRDefault="00580B61" w:rsidP="68CF97A3">
      <w:pPr>
        <w:pStyle w:val="Textoindependiente"/>
        <w:jc w:val="center"/>
        <w:rPr>
          <w:b/>
          <w:bCs/>
          <w:lang w:val="es-CO"/>
        </w:rPr>
      </w:pPr>
    </w:p>
    <w:p w14:paraId="17679110" w14:textId="7B34C9BB" w:rsidR="00580B61" w:rsidRDefault="00580B61" w:rsidP="68CF97A3">
      <w:pPr>
        <w:pStyle w:val="Textoindependiente"/>
        <w:jc w:val="center"/>
        <w:rPr>
          <w:b/>
          <w:bCs/>
          <w:lang w:val="es-CO"/>
        </w:rPr>
      </w:pPr>
    </w:p>
    <w:p w14:paraId="332C109B" w14:textId="3C85E5F2" w:rsidR="00580B61" w:rsidRDefault="00580B61" w:rsidP="68CF97A3">
      <w:pPr>
        <w:pStyle w:val="Textoindependiente"/>
        <w:jc w:val="center"/>
        <w:rPr>
          <w:b/>
          <w:bCs/>
          <w:lang w:val="es-CO"/>
        </w:rPr>
      </w:pPr>
    </w:p>
    <w:p w14:paraId="77D3545F" w14:textId="0158AA17" w:rsidR="00580B61" w:rsidRDefault="00580B61" w:rsidP="68CF97A3">
      <w:pPr>
        <w:pStyle w:val="Textoindependiente"/>
        <w:jc w:val="center"/>
        <w:rPr>
          <w:b/>
          <w:bCs/>
          <w:lang w:val="es-CO"/>
        </w:rPr>
      </w:pPr>
    </w:p>
    <w:p w14:paraId="4181E549" w14:textId="2F45EC73" w:rsidR="00580B61" w:rsidRDefault="00580B61" w:rsidP="68CF97A3">
      <w:pPr>
        <w:pStyle w:val="Textoindependiente"/>
        <w:jc w:val="center"/>
        <w:rPr>
          <w:b/>
          <w:bCs/>
          <w:lang w:val="es-CO"/>
        </w:rPr>
      </w:pPr>
    </w:p>
    <w:p w14:paraId="288CCF4C" w14:textId="3CF95014" w:rsidR="00580B61" w:rsidRDefault="00580B61" w:rsidP="68CF97A3">
      <w:pPr>
        <w:pStyle w:val="Textoindependiente"/>
        <w:jc w:val="center"/>
        <w:rPr>
          <w:b/>
          <w:bCs/>
          <w:lang w:val="es-CO"/>
        </w:rPr>
      </w:pPr>
    </w:p>
    <w:p w14:paraId="4381F551" w14:textId="2E887431" w:rsidR="00580B61" w:rsidRDefault="00580B61" w:rsidP="68CF97A3">
      <w:pPr>
        <w:pStyle w:val="Textoindependiente"/>
        <w:jc w:val="center"/>
        <w:rPr>
          <w:b/>
          <w:bCs/>
          <w:lang w:val="es-CO"/>
        </w:rPr>
      </w:pPr>
      <w:r>
        <w:rPr>
          <w:b/>
          <w:bCs/>
          <w:lang w:val="es-CO"/>
        </w:rPr>
        <w:t xml:space="preserve">TITULO MINERO </w:t>
      </w:r>
      <w:r w:rsidR="000A4F3F">
        <w:rPr>
          <w:b/>
          <w:bCs/>
          <w:lang w:val="es-CO"/>
        </w:rPr>
        <w:t>EET-143</w:t>
      </w:r>
    </w:p>
    <w:p w14:paraId="68E7EE40" w14:textId="0461D71F" w:rsidR="00580B61" w:rsidRDefault="00580B61" w:rsidP="68CF97A3">
      <w:pPr>
        <w:pStyle w:val="Textoindependiente"/>
        <w:jc w:val="center"/>
        <w:rPr>
          <w:b/>
          <w:bCs/>
          <w:lang w:val="es-CO"/>
        </w:rPr>
      </w:pPr>
      <w:r>
        <w:rPr>
          <w:b/>
          <w:bCs/>
          <w:lang w:val="es-CO"/>
        </w:rPr>
        <w:t xml:space="preserve">MINA </w:t>
      </w:r>
      <w:r w:rsidR="000A4F3F">
        <w:rPr>
          <w:b/>
          <w:bCs/>
          <w:lang w:val="es-CO"/>
        </w:rPr>
        <w:t>LA DOBLADA</w:t>
      </w:r>
    </w:p>
    <w:p w14:paraId="4BFAF600" w14:textId="78901D3B" w:rsidR="00580B61" w:rsidRDefault="00580B61" w:rsidP="68CF97A3">
      <w:pPr>
        <w:pStyle w:val="Textoindependiente"/>
        <w:jc w:val="center"/>
        <w:rPr>
          <w:b/>
          <w:bCs/>
          <w:lang w:val="es-CO"/>
        </w:rPr>
      </w:pPr>
      <w:r>
        <w:rPr>
          <w:b/>
          <w:bCs/>
          <w:lang w:val="es-CO"/>
        </w:rPr>
        <w:t>TITU</w:t>
      </w:r>
      <w:r w:rsidR="00353CF0">
        <w:rPr>
          <w:b/>
          <w:bCs/>
          <w:lang w:val="es-CO"/>
        </w:rPr>
        <w:t xml:space="preserve">LAR </w:t>
      </w:r>
      <w:r w:rsidR="000A4F3F">
        <w:rPr>
          <w:b/>
          <w:bCs/>
          <w:lang w:val="es-CO"/>
        </w:rPr>
        <w:t xml:space="preserve">EUSEBIO LUCUMI </w:t>
      </w:r>
      <w:proofErr w:type="spellStart"/>
      <w:r w:rsidR="000A4F3F">
        <w:rPr>
          <w:b/>
          <w:bCs/>
          <w:lang w:val="es-CO"/>
        </w:rPr>
        <w:t>LUCUMI</w:t>
      </w:r>
      <w:proofErr w:type="spellEnd"/>
    </w:p>
    <w:p w14:paraId="3C949AAB" w14:textId="77777777" w:rsidR="00580B61" w:rsidRDefault="00580B61" w:rsidP="68CF97A3">
      <w:pPr>
        <w:pStyle w:val="Textoindependiente"/>
        <w:jc w:val="center"/>
        <w:rPr>
          <w:b/>
          <w:bCs/>
          <w:lang w:val="es-CO"/>
        </w:rPr>
      </w:pPr>
    </w:p>
    <w:p w14:paraId="5BF07D7C" w14:textId="77777777" w:rsidR="00580B61" w:rsidRDefault="00580B61" w:rsidP="68CF97A3">
      <w:pPr>
        <w:pStyle w:val="Textoindependiente"/>
        <w:jc w:val="center"/>
        <w:rPr>
          <w:b/>
          <w:bCs/>
          <w:lang w:val="es-CO"/>
        </w:rPr>
      </w:pPr>
    </w:p>
    <w:p w14:paraId="2067A15C" w14:textId="77777777" w:rsidR="00580B61" w:rsidRDefault="00580B61" w:rsidP="68CF97A3">
      <w:pPr>
        <w:pStyle w:val="Textoindependiente"/>
        <w:jc w:val="center"/>
        <w:rPr>
          <w:b/>
          <w:bCs/>
          <w:lang w:val="es-CO"/>
        </w:rPr>
      </w:pPr>
    </w:p>
    <w:p w14:paraId="798403C5" w14:textId="77777777" w:rsidR="00580B61" w:rsidRDefault="00580B61" w:rsidP="68CF97A3">
      <w:pPr>
        <w:pStyle w:val="Textoindependiente"/>
        <w:jc w:val="center"/>
        <w:rPr>
          <w:b/>
          <w:bCs/>
          <w:lang w:val="es-CO"/>
        </w:rPr>
      </w:pPr>
    </w:p>
    <w:p w14:paraId="61F668D1" w14:textId="77777777" w:rsidR="00580B61" w:rsidRDefault="00580B61" w:rsidP="68CF97A3">
      <w:pPr>
        <w:pStyle w:val="Textoindependiente"/>
        <w:jc w:val="center"/>
        <w:rPr>
          <w:b/>
          <w:bCs/>
          <w:lang w:val="es-CO"/>
        </w:rPr>
      </w:pPr>
    </w:p>
    <w:p w14:paraId="77B1C288" w14:textId="77777777" w:rsidR="00580B61" w:rsidRDefault="00580B61" w:rsidP="68CF97A3">
      <w:pPr>
        <w:pStyle w:val="Textoindependiente"/>
        <w:jc w:val="center"/>
        <w:rPr>
          <w:b/>
          <w:bCs/>
          <w:lang w:val="es-CO"/>
        </w:rPr>
      </w:pPr>
    </w:p>
    <w:p w14:paraId="60F9D008" w14:textId="77777777" w:rsidR="00580B61" w:rsidRDefault="00580B61" w:rsidP="68CF97A3">
      <w:pPr>
        <w:pStyle w:val="Textoindependiente"/>
        <w:jc w:val="center"/>
        <w:rPr>
          <w:b/>
          <w:bCs/>
          <w:lang w:val="es-CO"/>
        </w:rPr>
      </w:pPr>
    </w:p>
    <w:p w14:paraId="4CA564AC" w14:textId="77777777" w:rsidR="00580B61" w:rsidRDefault="00580B61" w:rsidP="68CF97A3">
      <w:pPr>
        <w:pStyle w:val="Textoindependiente"/>
        <w:jc w:val="center"/>
        <w:rPr>
          <w:b/>
          <w:bCs/>
          <w:lang w:val="es-CO"/>
        </w:rPr>
      </w:pPr>
    </w:p>
    <w:p w14:paraId="19711BBD" w14:textId="4A347CEA" w:rsidR="00580B61" w:rsidRDefault="006B7396" w:rsidP="68CF97A3">
      <w:pPr>
        <w:pStyle w:val="Textoindependiente"/>
        <w:jc w:val="center"/>
        <w:rPr>
          <w:b/>
          <w:bCs/>
          <w:lang w:val="es-CO"/>
        </w:rPr>
      </w:pPr>
      <w:r>
        <w:rPr>
          <w:b/>
          <w:bCs/>
          <w:lang w:val="es-CO"/>
        </w:rPr>
        <w:t>JOHN JAIRO COLLAZOS PINZÓN</w:t>
      </w:r>
    </w:p>
    <w:p w14:paraId="6CDD9388" w14:textId="17309814" w:rsidR="00580B61" w:rsidRDefault="00580B61" w:rsidP="68CF97A3">
      <w:pPr>
        <w:pStyle w:val="Textoindependiente"/>
        <w:jc w:val="center"/>
        <w:rPr>
          <w:b/>
          <w:bCs/>
          <w:lang w:val="es-CO"/>
        </w:rPr>
      </w:pPr>
      <w:r>
        <w:rPr>
          <w:b/>
          <w:bCs/>
          <w:lang w:val="es-CO"/>
        </w:rPr>
        <w:t>CONTRATO GGC-0</w:t>
      </w:r>
      <w:r w:rsidR="006B7396">
        <w:rPr>
          <w:b/>
          <w:bCs/>
          <w:lang w:val="es-CO"/>
        </w:rPr>
        <w:t>904</w:t>
      </w:r>
      <w:r>
        <w:rPr>
          <w:b/>
          <w:bCs/>
          <w:lang w:val="es-CO"/>
        </w:rPr>
        <w:t>-2024</w:t>
      </w:r>
    </w:p>
    <w:p w14:paraId="331B56B2" w14:textId="77777777" w:rsidR="00580B61" w:rsidRDefault="00580B61" w:rsidP="68CF97A3">
      <w:pPr>
        <w:pStyle w:val="Textoindependiente"/>
        <w:jc w:val="center"/>
        <w:rPr>
          <w:b/>
          <w:bCs/>
          <w:lang w:val="es-CO"/>
        </w:rPr>
      </w:pPr>
    </w:p>
    <w:p w14:paraId="4B74A727" w14:textId="77777777" w:rsidR="00580B61" w:rsidRDefault="00580B61" w:rsidP="68CF97A3">
      <w:pPr>
        <w:pStyle w:val="Textoindependiente"/>
        <w:jc w:val="center"/>
        <w:rPr>
          <w:b/>
          <w:bCs/>
          <w:lang w:val="es-CO"/>
        </w:rPr>
      </w:pPr>
    </w:p>
    <w:p w14:paraId="2E6DC42B" w14:textId="77777777" w:rsidR="00580B61" w:rsidRDefault="00580B61" w:rsidP="68CF97A3">
      <w:pPr>
        <w:pStyle w:val="Textoindependiente"/>
        <w:jc w:val="center"/>
        <w:rPr>
          <w:b/>
          <w:bCs/>
          <w:lang w:val="es-CO"/>
        </w:rPr>
      </w:pPr>
    </w:p>
    <w:p w14:paraId="042371B6" w14:textId="77777777" w:rsidR="00580B61" w:rsidRDefault="00580B61" w:rsidP="68CF97A3">
      <w:pPr>
        <w:pStyle w:val="Textoindependiente"/>
        <w:jc w:val="center"/>
        <w:rPr>
          <w:b/>
          <w:bCs/>
          <w:lang w:val="es-CO"/>
        </w:rPr>
      </w:pPr>
    </w:p>
    <w:p w14:paraId="22D11085" w14:textId="77777777" w:rsidR="00580B61" w:rsidRDefault="00580B61" w:rsidP="68CF97A3">
      <w:pPr>
        <w:pStyle w:val="Textoindependiente"/>
        <w:jc w:val="center"/>
        <w:rPr>
          <w:b/>
          <w:bCs/>
          <w:lang w:val="es-CO"/>
        </w:rPr>
      </w:pPr>
    </w:p>
    <w:p w14:paraId="6F344FA5" w14:textId="77777777" w:rsidR="00580B61" w:rsidRDefault="00580B61" w:rsidP="68CF97A3">
      <w:pPr>
        <w:pStyle w:val="Textoindependiente"/>
        <w:jc w:val="center"/>
        <w:rPr>
          <w:b/>
          <w:bCs/>
          <w:lang w:val="es-CO"/>
        </w:rPr>
      </w:pPr>
    </w:p>
    <w:p w14:paraId="6F5AE689" w14:textId="77777777" w:rsidR="00580B61" w:rsidRDefault="00580B61" w:rsidP="68CF97A3">
      <w:pPr>
        <w:pStyle w:val="Textoindependiente"/>
        <w:jc w:val="center"/>
        <w:rPr>
          <w:b/>
          <w:bCs/>
          <w:lang w:val="es-CO"/>
        </w:rPr>
      </w:pPr>
    </w:p>
    <w:p w14:paraId="2E5C74E5" w14:textId="77777777" w:rsidR="00C8238F" w:rsidRDefault="00C8238F" w:rsidP="00C8238F">
      <w:pPr>
        <w:pStyle w:val="Textoindependiente"/>
        <w:jc w:val="center"/>
        <w:rPr>
          <w:b/>
          <w:bCs/>
          <w:lang w:val="es-CO"/>
        </w:rPr>
      </w:pPr>
      <w:r>
        <w:rPr>
          <w:b/>
          <w:bCs/>
          <w:lang w:val="es-CO"/>
        </w:rPr>
        <w:t xml:space="preserve">GRUPO DE COORDINACIÓN PARA EL FOMENTO A LA MINERÍA SUSTENTABLE Y SEGURIDAD MINERA </w:t>
      </w:r>
    </w:p>
    <w:p w14:paraId="773FCEEB" w14:textId="77777777" w:rsidR="00580B61" w:rsidRDefault="00580B61" w:rsidP="68CF97A3">
      <w:pPr>
        <w:pStyle w:val="Textoindependiente"/>
        <w:jc w:val="center"/>
        <w:rPr>
          <w:b/>
          <w:bCs/>
          <w:lang w:val="es-CO"/>
        </w:rPr>
      </w:pPr>
    </w:p>
    <w:p w14:paraId="120271F3" w14:textId="77777777" w:rsidR="00580B61" w:rsidRDefault="00580B61" w:rsidP="68CF97A3">
      <w:pPr>
        <w:pStyle w:val="Textoindependiente"/>
        <w:jc w:val="center"/>
        <w:rPr>
          <w:b/>
          <w:bCs/>
          <w:lang w:val="es-CO"/>
        </w:rPr>
      </w:pPr>
    </w:p>
    <w:p w14:paraId="05F7A7AE" w14:textId="77777777" w:rsidR="00580B61" w:rsidRDefault="00580B61" w:rsidP="68CF97A3">
      <w:pPr>
        <w:pStyle w:val="Textoindependiente"/>
        <w:jc w:val="center"/>
        <w:rPr>
          <w:b/>
          <w:bCs/>
          <w:lang w:val="es-CO"/>
        </w:rPr>
      </w:pPr>
    </w:p>
    <w:p w14:paraId="55BAD3FE" w14:textId="77777777" w:rsidR="00580B61" w:rsidRDefault="00580B61" w:rsidP="68CF97A3">
      <w:pPr>
        <w:pStyle w:val="Textoindependiente"/>
        <w:jc w:val="center"/>
        <w:rPr>
          <w:b/>
          <w:bCs/>
          <w:lang w:val="es-CO"/>
        </w:rPr>
      </w:pPr>
    </w:p>
    <w:p w14:paraId="39338398" w14:textId="77777777" w:rsidR="00580B61" w:rsidRDefault="00580B61" w:rsidP="68CF97A3">
      <w:pPr>
        <w:pStyle w:val="Textoindependiente"/>
        <w:jc w:val="center"/>
        <w:rPr>
          <w:b/>
          <w:bCs/>
          <w:lang w:val="es-CO"/>
        </w:rPr>
      </w:pPr>
    </w:p>
    <w:p w14:paraId="1154DFEC" w14:textId="77777777" w:rsidR="00580B61" w:rsidRDefault="00580B61" w:rsidP="68CF97A3">
      <w:pPr>
        <w:pStyle w:val="Textoindependiente"/>
        <w:jc w:val="center"/>
        <w:rPr>
          <w:b/>
          <w:bCs/>
          <w:lang w:val="es-CO"/>
        </w:rPr>
      </w:pPr>
    </w:p>
    <w:p w14:paraId="41CD5F02" w14:textId="77777777" w:rsidR="00580B61" w:rsidRDefault="00580B61" w:rsidP="68CF97A3">
      <w:pPr>
        <w:pStyle w:val="Textoindependiente"/>
        <w:jc w:val="center"/>
        <w:rPr>
          <w:b/>
          <w:bCs/>
          <w:lang w:val="es-CO"/>
        </w:rPr>
      </w:pPr>
    </w:p>
    <w:p w14:paraId="0B3DF344" w14:textId="77777777" w:rsidR="00580B61" w:rsidRDefault="00580B61" w:rsidP="68CF97A3">
      <w:pPr>
        <w:pStyle w:val="Textoindependiente"/>
        <w:jc w:val="center"/>
        <w:rPr>
          <w:b/>
          <w:bCs/>
          <w:lang w:val="es-CO"/>
        </w:rPr>
      </w:pPr>
    </w:p>
    <w:p w14:paraId="05333647" w14:textId="6615F199" w:rsidR="00C8238F" w:rsidRDefault="00C8238F" w:rsidP="68CF97A3">
      <w:pPr>
        <w:pStyle w:val="Textoindependiente"/>
        <w:jc w:val="center"/>
        <w:rPr>
          <w:b/>
          <w:bCs/>
          <w:lang w:val="es-CO"/>
        </w:rPr>
      </w:pPr>
      <w:r>
        <w:rPr>
          <w:b/>
          <w:bCs/>
          <w:lang w:val="es-CO"/>
        </w:rPr>
        <w:t>MINISTERIO DE MINAS Y ENERGÍA</w:t>
      </w:r>
    </w:p>
    <w:p w14:paraId="35C5CFB2" w14:textId="72E276E3" w:rsidR="00580B61" w:rsidRDefault="00C8238F" w:rsidP="68CF97A3">
      <w:pPr>
        <w:pStyle w:val="Textoindependiente"/>
        <w:jc w:val="center"/>
        <w:rPr>
          <w:b/>
          <w:bCs/>
          <w:lang w:val="es-CO"/>
        </w:rPr>
      </w:pPr>
      <w:r>
        <w:rPr>
          <w:b/>
          <w:bCs/>
          <w:lang w:val="es-CO"/>
        </w:rPr>
        <w:t>DIRECCIÓN DE FORMALIZACIÓN MINERA</w:t>
      </w:r>
    </w:p>
    <w:p w14:paraId="4DF43796" w14:textId="2EF4B6CA" w:rsidR="00C8238F" w:rsidRDefault="00C8238F" w:rsidP="68CF97A3">
      <w:pPr>
        <w:pStyle w:val="Textoindependiente"/>
        <w:jc w:val="center"/>
        <w:rPr>
          <w:b/>
          <w:bCs/>
          <w:lang w:val="es-CO"/>
        </w:rPr>
      </w:pPr>
      <w:r>
        <w:rPr>
          <w:b/>
          <w:bCs/>
          <w:lang w:val="es-CO"/>
        </w:rPr>
        <w:t>2024</w:t>
      </w:r>
    </w:p>
    <w:p w14:paraId="26FD1C5E" w14:textId="77777777" w:rsidR="00C8238F" w:rsidRDefault="00C8238F" w:rsidP="68CF97A3">
      <w:pPr>
        <w:pStyle w:val="Textoindependiente"/>
        <w:jc w:val="center"/>
        <w:rPr>
          <w:b/>
          <w:bCs/>
          <w:lang w:val="es-CO"/>
        </w:rPr>
      </w:pPr>
    </w:p>
    <w:p w14:paraId="2A7F022B" w14:textId="5D6CA5BA" w:rsidR="00327122" w:rsidRDefault="00D7687D" w:rsidP="68CF97A3">
      <w:pPr>
        <w:pStyle w:val="Textoindependiente"/>
        <w:jc w:val="center"/>
        <w:rPr>
          <w:b/>
          <w:bCs/>
          <w:lang w:val="es-CO"/>
        </w:rPr>
      </w:pPr>
      <w:r>
        <w:rPr>
          <w:b/>
          <w:bCs/>
          <w:lang w:val="es-CO"/>
        </w:rPr>
        <w:lastRenderedPageBreak/>
        <w:t>ACTIVIDAD DESARROLLADA</w:t>
      </w:r>
    </w:p>
    <w:p w14:paraId="2C1EA611" w14:textId="2ED59752" w:rsidR="00C8238F" w:rsidRDefault="00C8238F" w:rsidP="68CF97A3">
      <w:pPr>
        <w:pStyle w:val="Textoindependiente"/>
        <w:jc w:val="center"/>
        <w:rPr>
          <w:b/>
          <w:bCs/>
          <w:lang w:val="es-CO"/>
        </w:rPr>
      </w:pPr>
    </w:p>
    <w:p w14:paraId="49296BE4" w14:textId="0FDCDCB1" w:rsidR="00C8238F" w:rsidRPr="00DF668B" w:rsidRDefault="00C8238F" w:rsidP="00C8238F">
      <w:pPr>
        <w:pStyle w:val="Textoindependiente"/>
        <w:jc w:val="center"/>
        <w:rPr>
          <w:lang w:val="es-CO"/>
        </w:rPr>
      </w:pPr>
      <w:r>
        <w:rPr>
          <w:lang w:val="es-CO"/>
        </w:rPr>
        <w:t xml:space="preserve">Visita de asistencia técnica para la mina </w:t>
      </w:r>
      <w:r w:rsidR="00B25BB1">
        <w:rPr>
          <w:lang w:val="es-CO"/>
        </w:rPr>
        <w:t xml:space="preserve">El </w:t>
      </w:r>
      <w:r w:rsidR="000A4F3F">
        <w:rPr>
          <w:lang w:val="es-CO"/>
        </w:rPr>
        <w:t>La Doblada</w:t>
      </w:r>
      <w:r>
        <w:rPr>
          <w:lang w:val="es-CO"/>
        </w:rPr>
        <w:t xml:space="preserve">, </w:t>
      </w:r>
      <w:r w:rsidR="00B25BB1">
        <w:rPr>
          <w:lang w:val="es-CO"/>
        </w:rPr>
        <w:t xml:space="preserve">Contrato de Concesión No </w:t>
      </w:r>
      <w:r w:rsidR="000A4F3F">
        <w:rPr>
          <w:lang w:val="es-CO"/>
        </w:rPr>
        <w:t>EET-143</w:t>
      </w:r>
    </w:p>
    <w:p w14:paraId="551CE205" w14:textId="77777777" w:rsidR="00C8238F" w:rsidRDefault="00C8238F" w:rsidP="00C8238F">
      <w:pPr>
        <w:pStyle w:val="Textoindependiente"/>
        <w:jc w:val="center"/>
        <w:rPr>
          <w:b/>
          <w:bCs/>
          <w:lang w:val="es-CO"/>
        </w:rPr>
      </w:pPr>
    </w:p>
    <w:tbl>
      <w:tblPr>
        <w:tblStyle w:val="Tablaconcuadrcula"/>
        <w:tblW w:w="0" w:type="auto"/>
        <w:tblInd w:w="269" w:type="dxa"/>
        <w:tblLook w:val="04A0" w:firstRow="1" w:lastRow="0" w:firstColumn="1" w:lastColumn="0" w:noHBand="0" w:noVBand="1"/>
      </w:tblPr>
      <w:tblGrid>
        <w:gridCol w:w="3409"/>
        <w:gridCol w:w="6230"/>
      </w:tblGrid>
      <w:tr w:rsidR="00C8238F" w14:paraId="3720738B" w14:textId="77777777" w:rsidTr="00DB76FB">
        <w:tc>
          <w:tcPr>
            <w:tcW w:w="9639" w:type="dxa"/>
            <w:gridSpan w:val="2"/>
            <w:tcBorders>
              <w:top w:val="double" w:sz="4" w:space="0" w:color="auto"/>
              <w:left w:val="double" w:sz="4" w:space="0" w:color="auto"/>
              <w:bottom w:val="double" w:sz="4" w:space="0" w:color="auto"/>
              <w:right w:val="double" w:sz="4" w:space="0" w:color="auto"/>
            </w:tcBorders>
          </w:tcPr>
          <w:p w14:paraId="5017ABA3" w14:textId="7AEF1951" w:rsidR="00C8238F" w:rsidRPr="006B7396" w:rsidRDefault="00C8238F" w:rsidP="00DB76FB">
            <w:pPr>
              <w:pStyle w:val="Textoindependiente"/>
              <w:jc w:val="center"/>
              <w:rPr>
                <w:b/>
                <w:bCs/>
                <w:lang w:val="es-CO"/>
              </w:rPr>
            </w:pPr>
            <w:r w:rsidRPr="006B7396">
              <w:rPr>
                <w:b/>
                <w:bCs/>
                <w:color w:val="000000" w:themeColor="text1"/>
                <w:lang w:val="es-CO"/>
              </w:rPr>
              <w:t>DATOS DEL TIITULO MINERO Y/O EMPRESA Y/U OPERACIÓN MINERA</w:t>
            </w:r>
          </w:p>
        </w:tc>
      </w:tr>
      <w:tr w:rsidR="00C8238F" w14:paraId="50BC8E72" w14:textId="77777777" w:rsidTr="00DB76FB">
        <w:tc>
          <w:tcPr>
            <w:tcW w:w="3409" w:type="dxa"/>
            <w:tcBorders>
              <w:top w:val="double" w:sz="4" w:space="0" w:color="auto"/>
              <w:left w:val="double" w:sz="4" w:space="0" w:color="auto"/>
              <w:bottom w:val="double" w:sz="4" w:space="0" w:color="auto"/>
              <w:right w:val="double" w:sz="4" w:space="0" w:color="auto"/>
            </w:tcBorders>
          </w:tcPr>
          <w:p w14:paraId="72FD617A" w14:textId="77777777" w:rsidR="00C8238F" w:rsidRPr="00D7687D" w:rsidRDefault="00C8238F" w:rsidP="00DB76FB">
            <w:pPr>
              <w:pStyle w:val="Textoindependiente"/>
              <w:jc w:val="center"/>
              <w:rPr>
                <w:b/>
                <w:bCs/>
                <w:sz w:val="22"/>
                <w:lang w:val="es-CO"/>
              </w:rPr>
            </w:pPr>
            <w:r w:rsidRPr="00D7687D">
              <w:rPr>
                <w:b/>
                <w:bCs/>
                <w:sz w:val="22"/>
                <w:lang w:val="es-CO"/>
              </w:rPr>
              <w:t>CIUDAD O MUNICIPIO</w:t>
            </w:r>
          </w:p>
        </w:tc>
        <w:tc>
          <w:tcPr>
            <w:tcW w:w="6230" w:type="dxa"/>
            <w:tcBorders>
              <w:top w:val="double" w:sz="4" w:space="0" w:color="auto"/>
              <w:left w:val="double" w:sz="4" w:space="0" w:color="auto"/>
              <w:bottom w:val="double" w:sz="4" w:space="0" w:color="auto"/>
              <w:right w:val="double" w:sz="4" w:space="0" w:color="auto"/>
            </w:tcBorders>
          </w:tcPr>
          <w:p w14:paraId="7D91782F" w14:textId="5ADA7833" w:rsidR="00071118" w:rsidRDefault="00B25BB1" w:rsidP="00071118">
            <w:pPr>
              <w:pStyle w:val="Textoindependiente"/>
              <w:jc w:val="center"/>
              <w:rPr>
                <w:b/>
                <w:bCs/>
                <w:lang w:val="es-CO"/>
              </w:rPr>
            </w:pPr>
            <w:r>
              <w:rPr>
                <w:b/>
                <w:bCs/>
                <w:lang w:val="es-CO"/>
              </w:rPr>
              <w:t>Suarez</w:t>
            </w:r>
          </w:p>
        </w:tc>
      </w:tr>
      <w:tr w:rsidR="00C8238F" w14:paraId="0A583583" w14:textId="77777777" w:rsidTr="00DB76FB">
        <w:tc>
          <w:tcPr>
            <w:tcW w:w="3409" w:type="dxa"/>
            <w:tcBorders>
              <w:top w:val="double" w:sz="4" w:space="0" w:color="auto"/>
              <w:left w:val="double" w:sz="4" w:space="0" w:color="auto"/>
              <w:bottom w:val="double" w:sz="4" w:space="0" w:color="auto"/>
              <w:right w:val="double" w:sz="4" w:space="0" w:color="auto"/>
            </w:tcBorders>
          </w:tcPr>
          <w:p w14:paraId="6CB1907D" w14:textId="77777777" w:rsidR="00C8238F" w:rsidRPr="00D7687D" w:rsidRDefault="00C8238F" w:rsidP="00DB76FB">
            <w:pPr>
              <w:pStyle w:val="Textoindependiente"/>
              <w:jc w:val="center"/>
              <w:rPr>
                <w:b/>
                <w:bCs/>
                <w:sz w:val="22"/>
                <w:lang w:val="es-CO"/>
              </w:rPr>
            </w:pPr>
            <w:r w:rsidRPr="00D7687D">
              <w:rPr>
                <w:b/>
                <w:bCs/>
                <w:sz w:val="22"/>
                <w:lang w:val="es-CO"/>
              </w:rPr>
              <w:t>VEREDA</w:t>
            </w:r>
          </w:p>
        </w:tc>
        <w:tc>
          <w:tcPr>
            <w:tcW w:w="6230" w:type="dxa"/>
            <w:tcBorders>
              <w:top w:val="double" w:sz="4" w:space="0" w:color="auto"/>
              <w:left w:val="double" w:sz="4" w:space="0" w:color="auto"/>
              <w:bottom w:val="double" w:sz="4" w:space="0" w:color="auto"/>
              <w:right w:val="double" w:sz="4" w:space="0" w:color="auto"/>
            </w:tcBorders>
          </w:tcPr>
          <w:p w14:paraId="73010CE2" w14:textId="394215D7" w:rsidR="00C8238F" w:rsidRDefault="000A4F3F" w:rsidP="00DB76FB">
            <w:pPr>
              <w:pStyle w:val="Textoindependiente"/>
              <w:jc w:val="center"/>
              <w:rPr>
                <w:b/>
                <w:bCs/>
                <w:lang w:val="es-CO"/>
              </w:rPr>
            </w:pPr>
            <w:r>
              <w:rPr>
                <w:b/>
                <w:bCs/>
                <w:lang w:val="es-CO"/>
              </w:rPr>
              <w:t>La Carolina</w:t>
            </w:r>
          </w:p>
        </w:tc>
      </w:tr>
      <w:tr w:rsidR="00C8238F" w14:paraId="48EFAC30" w14:textId="77777777" w:rsidTr="00DB76FB">
        <w:tc>
          <w:tcPr>
            <w:tcW w:w="3409" w:type="dxa"/>
            <w:tcBorders>
              <w:top w:val="double" w:sz="4" w:space="0" w:color="auto"/>
              <w:left w:val="double" w:sz="4" w:space="0" w:color="auto"/>
              <w:bottom w:val="double" w:sz="4" w:space="0" w:color="auto"/>
              <w:right w:val="double" w:sz="4" w:space="0" w:color="auto"/>
            </w:tcBorders>
          </w:tcPr>
          <w:p w14:paraId="75099C5B" w14:textId="77777777" w:rsidR="00C8238F" w:rsidRPr="00D7687D" w:rsidRDefault="00C8238F" w:rsidP="00DB76FB">
            <w:pPr>
              <w:pStyle w:val="Textoindependiente"/>
              <w:jc w:val="center"/>
              <w:rPr>
                <w:b/>
                <w:bCs/>
                <w:sz w:val="22"/>
                <w:lang w:val="es-CO"/>
              </w:rPr>
            </w:pPr>
            <w:r w:rsidRPr="00D7687D">
              <w:rPr>
                <w:b/>
                <w:bCs/>
                <w:sz w:val="22"/>
                <w:lang w:val="es-CO"/>
              </w:rPr>
              <w:t>FECHA</w:t>
            </w:r>
          </w:p>
        </w:tc>
        <w:tc>
          <w:tcPr>
            <w:tcW w:w="6230" w:type="dxa"/>
            <w:tcBorders>
              <w:top w:val="double" w:sz="4" w:space="0" w:color="auto"/>
              <w:left w:val="double" w:sz="4" w:space="0" w:color="auto"/>
              <w:bottom w:val="double" w:sz="4" w:space="0" w:color="auto"/>
              <w:right w:val="double" w:sz="4" w:space="0" w:color="auto"/>
            </w:tcBorders>
          </w:tcPr>
          <w:p w14:paraId="0CC050FD" w14:textId="1FDA82E6" w:rsidR="00C8238F" w:rsidRDefault="009A0C94" w:rsidP="00DB76FB">
            <w:pPr>
              <w:pStyle w:val="Textoindependiente"/>
              <w:jc w:val="center"/>
              <w:rPr>
                <w:b/>
                <w:bCs/>
                <w:lang w:val="es-CO"/>
              </w:rPr>
            </w:pPr>
            <w:r>
              <w:rPr>
                <w:b/>
                <w:bCs/>
                <w:lang w:val="es-CO"/>
              </w:rPr>
              <w:t>26</w:t>
            </w:r>
            <w:r w:rsidR="006B7396">
              <w:rPr>
                <w:b/>
                <w:bCs/>
                <w:lang w:val="es-CO"/>
              </w:rPr>
              <w:t>-</w:t>
            </w:r>
            <w:r>
              <w:rPr>
                <w:b/>
                <w:bCs/>
                <w:lang w:val="es-CO"/>
              </w:rPr>
              <w:t>12</w:t>
            </w:r>
            <w:r w:rsidR="006B7396">
              <w:rPr>
                <w:b/>
                <w:bCs/>
                <w:lang w:val="es-CO"/>
              </w:rPr>
              <w:t>-2024</w:t>
            </w:r>
          </w:p>
        </w:tc>
      </w:tr>
      <w:tr w:rsidR="00C8238F" w14:paraId="5A24F34A" w14:textId="77777777" w:rsidTr="00DB76FB">
        <w:tc>
          <w:tcPr>
            <w:tcW w:w="3409" w:type="dxa"/>
            <w:tcBorders>
              <w:top w:val="double" w:sz="4" w:space="0" w:color="auto"/>
              <w:left w:val="double" w:sz="4" w:space="0" w:color="auto"/>
              <w:bottom w:val="double" w:sz="4" w:space="0" w:color="auto"/>
              <w:right w:val="double" w:sz="4" w:space="0" w:color="auto"/>
            </w:tcBorders>
          </w:tcPr>
          <w:p w14:paraId="2DAD82B5" w14:textId="77777777" w:rsidR="00C8238F" w:rsidRPr="00D7687D" w:rsidRDefault="00C8238F" w:rsidP="00DB76FB">
            <w:pPr>
              <w:pStyle w:val="Textoindependiente"/>
              <w:jc w:val="center"/>
              <w:rPr>
                <w:b/>
                <w:bCs/>
                <w:sz w:val="22"/>
                <w:lang w:val="es-CO"/>
              </w:rPr>
            </w:pPr>
            <w:r w:rsidRPr="00D7687D">
              <w:rPr>
                <w:b/>
                <w:bCs/>
                <w:sz w:val="22"/>
                <w:lang w:val="es-CO"/>
              </w:rPr>
              <w:t>NOMBRE DE LA MINA O UPM</w:t>
            </w:r>
          </w:p>
        </w:tc>
        <w:tc>
          <w:tcPr>
            <w:tcW w:w="6230" w:type="dxa"/>
            <w:tcBorders>
              <w:top w:val="double" w:sz="4" w:space="0" w:color="auto"/>
              <w:left w:val="double" w:sz="4" w:space="0" w:color="auto"/>
              <w:bottom w:val="double" w:sz="4" w:space="0" w:color="auto"/>
              <w:right w:val="double" w:sz="4" w:space="0" w:color="auto"/>
            </w:tcBorders>
          </w:tcPr>
          <w:p w14:paraId="747C285A" w14:textId="3C04D109" w:rsidR="00C8238F" w:rsidRDefault="000A4F3F" w:rsidP="00DB76FB">
            <w:pPr>
              <w:pStyle w:val="Textoindependiente"/>
              <w:jc w:val="center"/>
              <w:rPr>
                <w:b/>
                <w:bCs/>
                <w:lang w:val="es-CO"/>
              </w:rPr>
            </w:pPr>
            <w:r>
              <w:rPr>
                <w:b/>
                <w:bCs/>
                <w:lang w:val="es-CO"/>
              </w:rPr>
              <w:t>La Doblada</w:t>
            </w:r>
          </w:p>
        </w:tc>
      </w:tr>
      <w:tr w:rsidR="00C8238F" w14:paraId="4F3E6471" w14:textId="77777777" w:rsidTr="00DB76FB">
        <w:tc>
          <w:tcPr>
            <w:tcW w:w="3409" w:type="dxa"/>
            <w:tcBorders>
              <w:top w:val="double" w:sz="4" w:space="0" w:color="auto"/>
              <w:left w:val="double" w:sz="4" w:space="0" w:color="auto"/>
              <w:bottom w:val="double" w:sz="4" w:space="0" w:color="auto"/>
              <w:right w:val="double" w:sz="4" w:space="0" w:color="auto"/>
            </w:tcBorders>
          </w:tcPr>
          <w:p w14:paraId="56963B9E" w14:textId="77777777" w:rsidR="00C8238F" w:rsidRPr="00D7687D" w:rsidRDefault="00C8238F" w:rsidP="00DB76FB">
            <w:pPr>
              <w:pStyle w:val="Textoindependiente"/>
              <w:jc w:val="center"/>
              <w:rPr>
                <w:b/>
                <w:bCs/>
                <w:sz w:val="22"/>
                <w:lang w:val="es-CO"/>
              </w:rPr>
            </w:pPr>
            <w:r w:rsidRPr="00D7687D">
              <w:rPr>
                <w:b/>
                <w:bCs/>
                <w:sz w:val="22"/>
                <w:lang w:val="es-CO"/>
              </w:rPr>
              <w:t>PLACA O TITULO</w:t>
            </w:r>
          </w:p>
        </w:tc>
        <w:tc>
          <w:tcPr>
            <w:tcW w:w="6230" w:type="dxa"/>
            <w:tcBorders>
              <w:top w:val="double" w:sz="4" w:space="0" w:color="auto"/>
              <w:left w:val="double" w:sz="4" w:space="0" w:color="auto"/>
              <w:bottom w:val="double" w:sz="4" w:space="0" w:color="auto"/>
              <w:right w:val="double" w:sz="4" w:space="0" w:color="auto"/>
            </w:tcBorders>
          </w:tcPr>
          <w:p w14:paraId="5C79FF27" w14:textId="45831DE5" w:rsidR="00C8238F" w:rsidRDefault="000A4F3F" w:rsidP="00DB76FB">
            <w:pPr>
              <w:pStyle w:val="Textoindependiente"/>
              <w:jc w:val="center"/>
              <w:rPr>
                <w:b/>
                <w:bCs/>
                <w:lang w:val="es-CO"/>
              </w:rPr>
            </w:pPr>
            <w:r>
              <w:rPr>
                <w:b/>
                <w:bCs/>
                <w:lang w:val="es-CO"/>
              </w:rPr>
              <w:t>EET-143</w:t>
            </w:r>
          </w:p>
        </w:tc>
      </w:tr>
      <w:tr w:rsidR="00C8238F" w14:paraId="64DCFE68" w14:textId="77777777" w:rsidTr="00DB76FB">
        <w:tc>
          <w:tcPr>
            <w:tcW w:w="3409" w:type="dxa"/>
            <w:tcBorders>
              <w:top w:val="double" w:sz="4" w:space="0" w:color="auto"/>
              <w:left w:val="double" w:sz="4" w:space="0" w:color="auto"/>
              <w:bottom w:val="double" w:sz="4" w:space="0" w:color="auto"/>
              <w:right w:val="double" w:sz="4" w:space="0" w:color="auto"/>
            </w:tcBorders>
          </w:tcPr>
          <w:p w14:paraId="27A024C2" w14:textId="77777777" w:rsidR="00C8238F" w:rsidRPr="00D7687D" w:rsidRDefault="00C8238F" w:rsidP="00DB76FB">
            <w:pPr>
              <w:pStyle w:val="Textoindependiente"/>
              <w:jc w:val="center"/>
              <w:rPr>
                <w:b/>
                <w:bCs/>
                <w:sz w:val="22"/>
                <w:lang w:val="es-CO"/>
              </w:rPr>
            </w:pPr>
            <w:r w:rsidRPr="00D7687D">
              <w:rPr>
                <w:b/>
                <w:bCs/>
                <w:sz w:val="22"/>
                <w:lang w:val="es-CO"/>
              </w:rPr>
              <w:t>MODALIDAD DE CONTRATO</w:t>
            </w:r>
          </w:p>
        </w:tc>
        <w:tc>
          <w:tcPr>
            <w:tcW w:w="6230" w:type="dxa"/>
            <w:tcBorders>
              <w:top w:val="double" w:sz="4" w:space="0" w:color="auto"/>
              <w:left w:val="double" w:sz="4" w:space="0" w:color="auto"/>
              <w:bottom w:val="double" w:sz="4" w:space="0" w:color="auto"/>
              <w:right w:val="double" w:sz="4" w:space="0" w:color="auto"/>
            </w:tcBorders>
          </w:tcPr>
          <w:p w14:paraId="45AEFAEC" w14:textId="075B857C" w:rsidR="00C8238F" w:rsidRDefault="00B25BB1" w:rsidP="009B0EB1">
            <w:pPr>
              <w:pStyle w:val="Textoindependiente"/>
              <w:jc w:val="center"/>
              <w:rPr>
                <w:b/>
                <w:bCs/>
                <w:lang w:val="es-CO"/>
              </w:rPr>
            </w:pPr>
            <w:r>
              <w:rPr>
                <w:b/>
                <w:bCs/>
                <w:lang w:val="es-CO"/>
              </w:rPr>
              <w:t>Contrato de Concesión</w:t>
            </w:r>
            <w:r w:rsidR="009B0EB1">
              <w:rPr>
                <w:b/>
                <w:bCs/>
                <w:lang w:val="es-CO"/>
              </w:rPr>
              <w:t xml:space="preserve"> N</w:t>
            </w:r>
            <w:r w:rsidR="000A4F3F">
              <w:rPr>
                <w:b/>
                <w:bCs/>
                <w:lang w:val="es-CO"/>
              </w:rPr>
              <w:t>o EET-143</w:t>
            </w:r>
          </w:p>
        </w:tc>
      </w:tr>
      <w:tr w:rsidR="00C8238F" w14:paraId="5AB79542" w14:textId="77777777" w:rsidTr="00DB76FB">
        <w:tc>
          <w:tcPr>
            <w:tcW w:w="3409" w:type="dxa"/>
            <w:tcBorders>
              <w:top w:val="double" w:sz="4" w:space="0" w:color="auto"/>
              <w:left w:val="double" w:sz="4" w:space="0" w:color="auto"/>
              <w:bottom w:val="double" w:sz="4" w:space="0" w:color="auto"/>
              <w:right w:val="double" w:sz="4" w:space="0" w:color="auto"/>
            </w:tcBorders>
          </w:tcPr>
          <w:p w14:paraId="0D18D159" w14:textId="77777777" w:rsidR="00C8238F" w:rsidRPr="00D7687D" w:rsidRDefault="00C8238F" w:rsidP="00DB76FB">
            <w:pPr>
              <w:pStyle w:val="Textoindependiente"/>
              <w:jc w:val="center"/>
              <w:rPr>
                <w:b/>
                <w:bCs/>
                <w:sz w:val="22"/>
                <w:lang w:val="es-CO"/>
              </w:rPr>
            </w:pPr>
            <w:r w:rsidRPr="00D7687D">
              <w:rPr>
                <w:b/>
                <w:bCs/>
                <w:sz w:val="22"/>
                <w:lang w:val="es-CO"/>
              </w:rPr>
              <w:t>TITULAR MINERO</w:t>
            </w:r>
          </w:p>
        </w:tc>
        <w:tc>
          <w:tcPr>
            <w:tcW w:w="6230" w:type="dxa"/>
            <w:tcBorders>
              <w:top w:val="double" w:sz="4" w:space="0" w:color="auto"/>
              <w:left w:val="double" w:sz="4" w:space="0" w:color="auto"/>
              <w:bottom w:val="double" w:sz="4" w:space="0" w:color="auto"/>
              <w:right w:val="double" w:sz="4" w:space="0" w:color="auto"/>
            </w:tcBorders>
          </w:tcPr>
          <w:p w14:paraId="0C23F696" w14:textId="29E0D192" w:rsidR="00C8238F" w:rsidRDefault="000A4F3F" w:rsidP="00DB76FB">
            <w:pPr>
              <w:pStyle w:val="Textoindependiente"/>
              <w:jc w:val="center"/>
              <w:rPr>
                <w:b/>
                <w:bCs/>
                <w:lang w:val="es-CO"/>
              </w:rPr>
            </w:pPr>
            <w:r>
              <w:rPr>
                <w:b/>
                <w:bCs/>
                <w:lang w:val="es-CO"/>
              </w:rPr>
              <w:t xml:space="preserve">Eusebio </w:t>
            </w:r>
            <w:proofErr w:type="spellStart"/>
            <w:r>
              <w:rPr>
                <w:b/>
                <w:bCs/>
                <w:lang w:val="es-CO"/>
              </w:rPr>
              <w:t>Lucumi</w:t>
            </w:r>
            <w:proofErr w:type="spellEnd"/>
            <w:r>
              <w:rPr>
                <w:b/>
                <w:bCs/>
                <w:lang w:val="es-CO"/>
              </w:rPr>
              <w:t xml:space="preserve"> </w:t>
            </w:r>
            <w:proofErr w:type="spellStart"/>
            <w:r>
              <w:rPr>
                <w:b/>
                <w:bCs/>
                <w:lang w:val="es-CO"/>
              </w:rPr>
              <w:t>Lucumi</w:t>
            </w:r>
            <w:proofErr w:type="spellEnd"/>
          </w:p>
        </w:tc>
      </w:tr>
      <w:tr w:rsidR="0057757B" w14:paraId="7D94E18A" w14:textId="77777777" w:rsidTr="0057757B">
        <w:tc>
          <w:tcPr>
            <w:tcW w:w="3409" w:type="dxa"/>
            <w:tcBorders>
              <w:top w:val="double" w:sz="4" w:space="0" w:color="auto"/>
              <w:left w:val="double" w:sz="4" w:space="0" w:color="auto"/>
              <w:bottom w:val="double" w:sz="4" w:space="0" w:color="auto"/>
              <w:right w:val="double" w:sz="4" w:space="0" w:color="auto"/>
            </w:tcBorders>
            <w:vAlign w:val="center"/>
          </w:tcPr>
          <w:p w14:paraId="3F2EEB8D" w14:textId="77777777" w:rsidR="0057757B" w:rsidRDefault="0057757B" w:rsidP="0057757B">
            <w:pPr>
              <w:pStyle w:val="Textoindependiente"/>
              <w:jc w:val="center"/>
              <w:rPr>
                <w:b/>
                <w:bCs/>
                <w:sz w:val="22"/>
                <w:lang w:val="es-CO"/>
              </w:rPr>
            </w:pPr>
            <w:r>
              <w:rPr>
                <w:b/>
                <w:bCs/>
                <w:sz w:val="22"/>
                <w:lang w:val="es-CO"/>
              </w:rPr>
              <w:t>No DE VISITAS REALIZADAS</w:t>
            </w:r>
          </w:p>
          <w:p w14:paraId="511A0423" w14:textId="11AD9220" w:rsidR="00A224F1" w:rsidRPr="00D7687D" w:rsidRDefault="00A224F1" w:rsidP="0057757B">
            <w:pPr>
              <w:pStyle w:val="Textoindependiente"/>
              <w:jc w:val="center"/>
              <w:rPr>
                <w:b/>
                <w:bCs/>
                <w:sz w:val="22"/>
                <w:lang w:val="es-CO"/>
              </w:rPr>
            </w:pPr>
            <w:r>
              <w:rPr>
                <w:b/>
                <w:bCs/>
                <w:sz w:val="22"/>
                <w:lang w:val="es-CO"/>
              </w:rPr>
              <w:t>(Se anexa acta de visita)</w:t>
            </w:r>
          </w:p>
        </w:tc>
        <w:tc>
          <w:tcPr>
            <w:tcW w:w="6230" w:type="dxa"/>
            <w:tcBorders>
              <w:top w:val="double" w:sz="4" w:space="0" w:color="auto"/>
              <w:left w:val="double" w:sz="4" w:space="0" w:color="auto"/>
              <w:bottom w:val="double" w:sz="4" w:space="0" w:color="auto"/>
              <w:right w:val="double" w:sz="4" w:space="0" w:color="auto"/>
            </w:tcBorders>
          </w:tcPr>
          <w:p w14:paraId="5BB8EF78" w14:textId="007C328D" w:rsidR="0057757B" w:rsidRDefault="0057757B" w:rsidP="00EB0CFA">
            <w:pPr>
              <w:pStyle w:val="Textoindependiente"/>
              <w:jc w:val="center"/>
              <w:rPr>
                <w:b/>
                <w:bCs/>
                <w:lang w:val="es-CO"/>
              </w:rPr>
            </w:pPr>
            <w:r>
              <w:rPr>
                <w:b/>
                <w:bCs/>
                <w:lang w:val="es-CO"/>
              </w:rPr>
              <w:t xml:space="preserve">Primera visita </w:t>
            </w:r>
            <w:r w:rsidR="000A4F3F">
              <w:rPr>
                <w:b/>
                <w:bCs/>
                <w:lang w:val="es-CO"/>
              </w:rPr>
              <w:t>09</w:t>
            </w:r>
            <w:r>
              <w:rPr>
                <w:b/>
                <w:bCs/>
                <w:lang w:val="es-CO"/>
              </w:rPr>
              <w:t xml:space="preserve"> </w:t>
            </w:r>
            <w:r w:rsidR="000A4F3F">
              <w:rPr>
                <w:b/>
                <w:bCs/>
                <w:lang w:val="es-CO"/>
              </w:rPr>
              <w:t>Noviembre</w:t>
            </w:r>
            <w:r>
              <w:rPr>
                <w:b/>
                <w:bCs/>
                <w:lang w:val="es-CO"/>
              </w:rPr>
              <w:t xml:space="preserve"> 2024</w:t>
            </w:r>
          </w:p>
          <w:p w14:paraId="6E1D856F" w14:textId="022EB8E2" w:rsidR="0057757B" w:rsidRDefault="0057757B" w:rsidP="00EB0CFA">
            <w:pPr>
              <w:pStyle w:val="Textoindependiente"/>
              <w:jc w:val="center"/>
              <w:rPr>
                <w:b/>
                <w:bCs/>
                <w:lang w:val="es-CO"/>
              </w:rPr>
            </w:pPr>
            <w:r>
              <w:rPr>
                <w:b/>
                <w:bCs/>
                <w:lang w:val="es-CO"/>
              </w:rPr>
              <w:t xml:space="preserve">Segunda visita </w:t>
            </w:r>
            <w:r w:rsidR="000A4F3F">
              <w:rPr>
                <w:b/>
                <w:bCs/>
                <w:lang w:val="es-CO"/>
              </w:rPr>
              <w:t>29</w:t>
            </w:r>
            <w:r>
              <w:rPr>
                <w:b/>
                <w:bCs/>
                <w:lang w:val="es-CO"/>
              </w:rPr>
              <w:t xml:space="preserve"> </w:t>
            </w:r>
            <w:r w:rsidR="000A4F3F">
              <w:rPr>
                <w:b/>
                <w:bCs/>
                <w:lang w:val="es-CO"/>
              </w:rPr>
              <w:t>Noviembre</w:t>
            </w:r>
            <w:r>
              <w:rPr>
                <w:b/>
                <w:bCs/>
                <w:lang w:val="es-CO"/>
              </w:rPr>
              <w:t xml:space="preserve"> 2024</w:t>
            </w:r>
          </w:p>
        </w:tc>
      </w:tr>
    </w:tbl>
    <w:p w14:paraId="505CE074" w14:textId="77777777" w:rsidR="00580B61" w:rsidRPr="00DF668B" w:rsidRDefault="00580B61" w:rsidP="00B870C4">
      <w:pPr>
        <w:pStyle w:val="Textoindependiente"/>
        <w:rPr>
          <w:b/>
          <w:bCs/>
          <w:lang w:val="es-CO"/>
        </w:rPr>
      </w:pPr>
    </w:p>
    <w:p w14:paraId="784D654C" w14:textId="41CAC9D6" w:rsidR="00C8238F" w:rsidRDefault="00C8238F" w:rsidP="00C8238F">
      <w:pPr>
        <w:pStyle w:val="Textoindependiente"/>
        <w:numPr>
          <w:ilvl w:val="0"/>
          <w:numId w:val="13"/>
        </w:numPr>
        <w:jc w:val="left"/>
        <w:rPr>
          <w:rFonts w:eastAsia="Arial" w:cs="Arial"/>
          <w:b/>
          <w:bCs/>
          <w:szCs w:val="24"/>
          <w:lang w:val="es-CO"/>
        </w:rPr>
      </w:pPr>
      <w:r w:rsidRPr="00C8238F">
        <w:rPr>
          <w:rFonts w:eastAsia="Arial" w:cs="Arial"/>
          <w:b/>
          <w:bCs/>
          <w:szCs w:val="24"/>
          <w:lang w:val="es-CO"/>
        </w:rPr>
        <w:t xml:space="preserve">REVISIÓN DE EXPEDIENTES </w:t>
      </w:r>
    </w:p>
    <w:p w14:paraId="1BADEF16" w14:textId="77777777" w:rsidR="00B870C4" w:rsidRDefault="00B870C4" w:rsidP="00B870C4">
      <w:pPr>
        <w:pStyle w:val="Textoindependiente"/>
        <w:ind w:left="720"/>
        <w:jc w:val="left"/>
        <w:rPr>
          <w:rFonts w:eastAsia="Arial" w:cs="Arial"/>
          <w:b/>
          <w:bCs/>
          <w:szCs w:val="24"/>
          <w:lang w:val="es-CO"/>
        </w:rPr>
      </w:pPr>
    </w:p>
    <w:p w14:paraId="6CCB6BC2" w14:textId="7D274EC5" w:rsidR="00290C1A" w:rsidRDefault="00865CD7" w:rsidP="00290C1A">
      <w:pPr>
        <w:pStyle w:val="Textoindependiente"/>
        <w:ind w:left="709"/>
        <w:rPr>
          <w:rFonts w:eastAsia="Arial" w:cs="Arial"/>
          <w:bCs/>
          <w:color w:val="000000" w:themeColor="text1"/>
          <w:szCs w:val="24"/>
        </w:rPr>
      </w:pPr>
      <w:r w:rsidRPr="00290C1A">
        <w:rPr>
          <w:rFonts w:eastAsia="Arial" w:cs="Arial"/>
          <w:bCs/>
          <w:color w:val="000000" w:themeColor="text1"/>
          <w:szCs w:val="24"/>
          <w:lang w:val="es-CO"/>
        </w:rPr>
        <w:t>S</w:t>
      </w:r>
      <w:r w:rsidR="006B7396" w:rsidRPr="00290C1A">
        <w:rPr>
          <w:rFonts w:eastAsia="Arial" w:cs="Arial"/>
          <w:bCs/>
          <w:color w:val="000000" w:themeColor="text1"/>
          <w:szCs w:val="24"/>
          <w:lang w:val="es-CO"/>
        </w:rPr>
        <w:t xml:space="preserve">e realizo </w:t>
      </w:r>
      <w:r w:rsidR="00290C1A" w:rsidRPr="00290C1A">
        <w:rPr>
          <w:rFonts w:eastAsia="Arial" w:cs="Arial"/>
          <w:bCs/>
          <w:color w:val="000000" w:themeColor="text1"/>
          <w:szCs w:val="24"/>
          <w:lang w:val="es-CO"/>
        </w:rPr>
        <w:t xml:space="preserve">revisión documental del estado actual del título minero donde se puede observar si hay cumplimiento de las normas y regulaciones mineras ante la Agencia Nacional de Minería </w:t>
      </w:r>
      <w:r w:rsidR="00290C1A" w:rsidRPr="00290C1A">
        <w:rPr>
          <w:rFonts w:eastAsia="Arial" w:cs="Arial"/>
          <w:bCs/>
          <w:color w:val="000000" w:themeColor="text1"/>
          <w:szCs w:val="24"/>
        </w:rPr>
        <w:t>dando cumplimiento a</w:t>
      </w:r>
      <w:r w:rsidR="009A158D">
        <w:rPr>
          <w:rFonts w:eastAsia="Arial" w:cs="Arial"/>
          <w:bCs/>
          <w:color w:val="000000" w:themeColor="text1"/>
          <w:szCs w:val="24"/>
        </w:rPr>
        <w:t>l D</w:t>
      </w:r>
      <w:r w:rsidR="00290C1A" w:rsidRPr="00290C1A">
        <w:rPr>
          <w:rFonts w:eastAsia="Arial" w:cs="Arial"/>
          <w:bCs/>
          <w:color w:val="000000" w:themeColor="text1"/>
          <w:szCs w:val="24"/>
        </w:rPr>
        <w:t xml:space="preserve">ecreto 1886 de 2015 y su modificación con el </w:t>
      </w:r>
      <w:r w:rsidR="009A158D">
        <w:rPr>
          <w:rFonts w:eastAsia="Arial" w:cs="Arial"/>
          <w:bCs/>
          <w:color w:val="000000" w:themeColor="text1"/>
          <w:szCs w:val="24"/>
        </w:rPr>
        <w:t>D</w:t>
      </w:r>
      <w:r w:rsidR="00290C1A" w:rsidRPr="00290C1A">
        <w:rPr>
          <w:rFonts w:eastAsia="Arial" w:cs="Arial"/>
          <w:bCs/>
          <w:color w:val="000000" w:themeColor="text1"/>
          <w:szCs w:val="24"/>
        </w:rPr>
        <w:t xml:space="preserve">ecreto 944 de 2022 “Seguridad en las labores mineras subterráneas” Se proporciona detalles de los hallazgos y recomendaciones </w:t>
      </w:r>
      <w:r w:rsidR="009A158D">
        <w:rPr>
          <w:rFonts w:eastAsia="Arial" w:cs="Arial"/>
          <w:bCs/>
          <w:color w:val="000000" w:themeColor="text1"/>
          <w:szCs w:val="24"/>
        </w:rPr>
        <w:t xml:space="preserve">por parte de la ANM, </w:t>
      </w:r>
      <w:r w:rsidR="00290C1A" w:rsidRPr="00290C1A">
        <w:rPr>
          <w:rFonts w:eastAsia="Arial" w:cs="Arial"/>
          <w:bCs/>
          <w:color w:val="000000" w:themeColor="text1"/>
          <w:szCs w:val="24"/>
        </w:rPr>
        <w:t xml:space="preserve">para ser aplicados </w:t>
      </w:r>
      <w:r w:rsidR="009A158D">
        <w:rPr>
          <w:rFonts w:eastAsia="Arial" w:cs="Arial"/>
          <w:bCs/>
          <w:color w:val="000000" w:themeColor="text1"/>
          <w:szCs w:val="24"/>
        </w:rPr>
        <w:t xml:space="preserve">y subsanados </w:t>
      </w:r>
      <w:r w:rsidR="00290C1A" w:rsidRPr="00290C1A">
        <w:rPr>
          <w:rFonts w:eastAsia="Arial" w:cs="Arial"/>
          <w:bCs/>
          <w:color w:val="000000" w:themeColor="text1"/>
          <w:szCs w:val="24"/>
        </w:rPr>
        <w:t>por el titular minero</w:t>
      </w:r>
      <w:r w:rsidR="00314216">
        <w:rPr>
          <w:rFonts w:eastAsia="Arial" w:cs="Arial"/>
          <w:bCs/>
          <w:color w:val="000000" w:themeColor="text1"/>
          <w:szCs w:val="24"/>
        </w:rPr>
        <w:t>:</w:t>
      </w:r>
    </w:p>
    <w:p w14:paraId="6805E103" w14:textId="77777777" w:rsidR="006E50C6" w:rsidRDefault="006E50C6" w:rsidP="00290C1A">
      <w:pPr>
        <w:pStyle w:val="Textoindependiente"/>
        <w:ind w:left="709"/>
        <w:rPr>
          <w:rFonts w:eastAsia="Arial" w:cs="Arial"/>
          <w:bCs/>
          <w:color w:val="000000" w:themeColor="text1"/>
          <w:szCs w:val="24"/>
        </w:rPr>
      </w:pPr>
    </w:p>
    <w:p w14:paraId="7FE4C22B" w14:textId="09BAFBD8" w:rsidR="006E50C6" w:rsidRDefault="006E50C6" w:rsidP="00290C1A">
      <w:pPr>
        <w:pStyle w:val="Textoindependiente"/>
        <w:ind w:left="709"/>
        <w:rPr>
          <w:rFonts w:eastAsia="Arial" w:cs="Arial"/>
          <w:bCs/>
          <w:color w:val="000000" w:themeColor="text1"/>
          <w:szCs w:val="24"/>
        </w:rPr>
      </w:pPr>
      <w:r>
        <w:rPr>
          <w:rFonts w:eastAsia="Arial" w:cs="Arial"/>
          <w:bCs/>
          <w:color w:val="000000" w:themeColor="text1"/>
          <w:szCs w:val="24"/>
        </w:rPr>
        <w:t>Instrucciones Técnicas</w:t>
      </w:r>
    </w:p>
    <w:p w14:paraId="655C4E94" w14:textId="77777777" w:rsidR="00F539EE" w:rsidRDefault="00F539EE" w:rsidP="00290C1A">
      <w:pPr>
        <w:pStyle w:val="Textoindependiente"/>
        <w:ind w:left="709"/>
        <w:rPr>
          <w:rFonts w:eastAsia="Arial" w:cs="Arial"/>
          <w:bCs/>
          <w:color w:val="000000" w:themeColor="text1"/>
          <w:szCs w:val="24"/>
        </w:rPr>
      </w:pPr>
    </w:p>
    <w:p w14:paraId="1C8C460A" w14:textId="056DA545" w:rsidR="00B25BB1" w:rsidRPr="000A4F3F" w:rsidRDefault="000A4F3F" w:rsidP="00A963F6">
      <w:pPr>
        <w:pStyle w:val="Textoindependiente"/>
        <w:numPr>
          <w:ilvl w:val="0"/>
          <w:numId w:val="15"/>
        </w:numPr>
        <w:rPr>
          <w:rFonts w:eastAsia="Arial" w:cs="Arial"/>
          <w:bCs/>
          <w:color w:val="000000" w:themeColor="text1"/>
          <w:szCs w:val="24"/>
        </w:rPr>
      </w:pPr>
      <w:r>
        <w:rPr>
          <w:rFonts w:eastAsia="Arial" w:cs="Arial"/>
          <w:bCs/>
          <w:color w:val="000000" w:themeColor="text1"/>
          <w:szCs w:val="24"/>
          <w:lang w:val="es-CO"/>
        </w:rPr>
        <w:t>Actualizar plano de labores mineras.</w:t>
      </w:r>
    </w:p>
    <w:p w14:paraId="0AD81FED" w14:textId="16BA94F5" w:rsidR="000A4F3F" w:rsidRPr="000A4F3F" w:rsidRDefault="000A4F3F" w:rsidP="00A963F6">
      <w:pPr>
        <w:pStyle w:val="Textoindependiente"/>
        <w:numPr>
          <w:ilvl w:val="0"/>
          <w:numId w:val="15"/>
        </w:numPr>
        <w:rPr>
          <w:rFonts w:eastAsia="Arial" w:cs="Arial"/>
          <w:bCs/>
          <w:color w:val="000000" w:themeColor="text1"/>
          <w:szCs w:val="24"/>
        </w:rPr>
      </w:pPr>
      <w:r w:rsidRPr="000A4F3F">
        <w:rPr>
          <w:rFonts w:eastAsia="Arial" w:cs="Arial"/>
          <w:bCs/>
          <w:color w:val="000000" w:themeColor="text1"/>
          <w:szCs w:val="24"/>
          <w:lang w:val="es-CO"/>
        </w:rPr>
        <w:t>Diseñar e implementar plan de sostenimiento</w:t>
      </w:r>
      <w:r>
        <w:rPr>
          <w:rFonts w:eastAsia="Arial" w:cs="Arial"/>
          <w:bCs/>
          <w:color w:val="000000" w:themeColor="text1"/>
          <w:szCs w:val="24"/>
          <w:lang w:val="es-CO"/>
        </w:rPr>
        <w:t>.</w:t>
      </w:r>
    </w:p>
    <w:p w14:paraId="0EF12CAF" w14:textId="17FE3CA2" w:rsidR="000A4F3F" w:rsidRPr="000A4F3F" w:rsidRDefault="000A4F3F" w:rsidP="00A963F6">
      <w:pPr>
        <w:pStyle w:val="Textoindependiente"/>
        <w:numPr>
          <w:ilvl w:val="0"/>
          <w:numId w:val="15"/>
        </w:numPr>
        <w:rPr>
          <w:rFonts w:eastAsia="Arial" w:cs="Arial"/>
          <w:bCs/>
          <w:color w:val="000000" w:themeColor="text1"/>
          <w:szCs w:val="24"/>
        </w:rPr>
      </w:pPr>
      <w:r w:rsidRPr="000A4F3F">
        <w:rPr>
          <w:rFonts w:eastAsia="Arial" w:cs="Arial"/>
          <w:bCs/>
          <w:color w:val="000000" w:themeColor="text1"/>
          <w:szCs w:val="24"/>
          <w:lang w:val="es-CO"/>
        </w:rPr>
        <w:t>Dar inicio a las labores mineras de explotación de acuerdo con la etapa contractual del título</w:t>
      </w:r>
      <w:r>
        <w:rPr>
          <w:rFonts w:eastAsia="Arial" w:cs="Arial"/>
          <w:bCs/>
          <w:color w:val="000000" w:themeColor="text1"/>
          <w:szCs w:val="24"/>
          <w:lang w:val="es-CO"/>
        </w:rPr>
        <w:t>.</w:t>
      </w:r>
    </w:p>
    <w:p w14:paraId="0F68E354" w14:textId="17EB27AE" w:rsidR="000A4F3F" w:rsidRPr="000A4F3F" w:rsidRDefault="000A4F3F" w:rsidP="00A963F6">
      <w:pPr>
        <w:pStyle w:val="Textoindependiente"/>
        <w:numPr>
          <w:ilvl w:val="0"/>
          <w:numId w:val="15"/>
        </w:numPr>
        <w:rPr>
          <w:rFonts w:eastAsia="Arial" w:cs="Arial"/>
          <w:bCs/>
          <w:color w:val="000000" w:themeColor="text1"/>
          <w:szCs w:val="24"/>
        </w:rPr>
      </w:pPr>
      <w:r w:rsidRPr="000A4F3F">
        <w:rPr>
          <w:rFonts w:eastAsia="Arial" w:cs="Arial"/>
          <w:bCs/>
          <w:color w:val="000000" w:themeColor="text1"/>
          <w:szCs w:val="24"/>
          <w:lang w:val="es-CO"/>
        </w:rPr>
        <w:t>Diseñar e implementar plan de ventilación</w:t>
      </w:r>
      <w:r>
        <w:rPr>
          <w:rFonts w:eastAsia="Arial" w:cs="Arial"/>
          <w:bCs/>
          <w:color w:val="000000" w:themeColor="text1"/>
          <w:szCs w:val="24"/>
          <w:lang w:val="es-CO"/>
        </w:rPr>
        <w:t>.</w:t>
      </w:r>
    </w:p>
    <w:p w14:paraId="335DECBE" w14:textId="5563D9FF" w:rsidR="000A4F3F" w:rsidRDefault="000A4F3F" w:rsidP="00A963F6">
      <w:pPr>
        <w:pStyle w:val="Textoindependiente"/>
        <w:numPr>
          <w:ilvl w:val="0"/>
          <w:numId w:val="15"/>
        </w:numPr>
        <w:rPr>
          <w:rFonts w:eastAsia="Arial" w:cs="Arial"/>
          <w:bCs/>
          <w:color w:val="000000" w:themeColor="text1"/>
          <w:szCs w:val="24"/>
        </w:rPr>
      </w:pPr>
      <w:r w:rsidRPr="000A4F3F">
        <w:rPr>
          <w:rFonts w:eastAsia="Arial" w:cs="Arial"/>
          <w:bCs/>
          <w:color w:val="000000" w:themeColor="text1"/>
          <w:szCs w:val="24"/>
        </w:rPr>
        <w:t>Diseñar e implementar SG-SST para las labores mineras subterráneas</w:t>
      </w:r>
      <w:r>
        <w:rPr>
          <w:rFonts w:eastAsia="Arial" w:cs="Arial"/>
          <w:bCs/>
          <w:color w:val="000000" w:themeColor="text1"/>
          <w:szCs w:val="24"/>
        </w:rPr>
        <w:t>.</w:t>
      </w:r>
    </w:p>
    <w:p w14:paraId="72AEFD4D" w14:textId="4D834247" w:rsidR="000A4F3F" w:rsidRPr="00B25BB1" w:rsidRDefault="000A4F3F" w:rsidP="00A963F6">
      <w:pPr>
        <w:pStyle w:val="Textoindependiente"/>
        <w:numPr>
          <w:ilvl w:val="0"/>
          <w:numId w:val="15"/>
        </w:numPr>
        <w:rPr>
          <w:rFonts w:eastAsia="Arial" w:cs="Arial"/>
          <w:bCs/>
          <w:color w:val="000000" w:themeColor="text1"/>
          <w:szCs w:val="24"/>
        </w:rPr>
      </w:pPr>
      <w:r w:rsidRPr="00387B1C">
        <w:t>Diseñar plan de emergencia para labores mineras subterráneas</w:t>
      </w:r>
      <w:r>
        <w:t>.</w:t>
      </w:r>
    </w:p>
    <w:p w14:paraId="5952CCBD" w14:textId="77777777" w:rsidR="00F539EE" w:rsidRPr="009A0C94" w:rsidRDefault="00F539EE" w:rsidP="00F539EE">
      <w:pPr>
        <w:pStyle w:val="Textoindependiente"/>
        <w:rPr>
          <w:rFonts w:eastAsia="Arial" w:cs="Arial"/>
          <w:bCs/>
          <w:color w:val="000000" w:themeColor="text1"/>
          <w:szCs w:val="24"/>
        </w:rPr>
      </w:pPr>
    </w:p>
    <w:p w14:paraId="25C1CABF" w14:textId="09DBDCE2" w:rsidR="000A4F3F" w:rsidRDefault="000A4F3F" w:rsidP="000A4F3F">
      <w:pPr>
        <w:spacing w:after="160" w:line="259" w:lineRule="auto"/>
        <w:ind w:left="709"/>
        <w:jc w:val="both"/>
        <w:rPr>
          <w:rFonts w:ascii="Arial" w:eastAsia="Calibri" w:hAnsi="Arial" w:cs="Arial"/>
          <w:sz w:val="24"/>
          <w:szCs w:val="24"/>
        </w:rPr>
      </w:pPr>
      <w:r w:rsidRPr="000A4F3F">
        <w:rPr>
          <w:rFonts w:ascii="Arial" w:eastAsia="Calibri" w:hAnsi="Arial" w:cs="Arial"/>
          <w:sz w:val="24"/>
          <w:szCs w:val="24"/>
        </w:rPr>
        <w:t xml:space="preserve">INFORMAR, conforme lo concluido en los numerales 3.1, 3.2, 3.3, 3.6 y 3.7 del Concepto Técnico PARC No. 810 del 26 de noviembre de 2024 que persiste el incumplimiento frente a los requerimientos efectuados mediante Autos PARC No. 467 del 21 de septiembre de 2023, notificado mediante Estado PARC No. 116 del 27 de septiembre de 2023; PARC No. 228 del 05 de marzo de 2024, notificado por Estado PARC No. 028 del 06 de marzo de 2024 y PARC No. 325 del 03 de abril de 2024 notificado por Estado PARC No. 038 del 05 de abril de 2024. como resultado de la visita </w:t>
      </w:r>
      <w:r w:rsidRPr="000A4F3F">
        <w:rPr>
          <w:rFonts w:ascii="Arial" w:eastAsia="Calibri" w:hAnsi="Arial" w:cs="Arial"/>
          <w:sz w:val="24"/>
          <w:szCs w:val="24"/>
        </w:rPr>
        <w:lastRenderedPageBreak/>
        <w:t>efectuada se pudo constatar que el Titulo Minero No. EET-143 se encuentra inactivo, que todas las actividades adelantadas por el titular minero no corresponden con la etapa contractual</w:t>
      </w:r>
      <w:r>
        <w:rPr>
          <w:rFonts w:ascii="Arial" w:eastAsia="Calibri" w:hAnsi="Arial" w:cs="Arial"/>
          <w:sz w:val="24"/>
          <w:szCs w:val="24"/>
        </w:rPr>
        <w:t>.</w:t>
      </w:r>
    </w:p>
    <w:p w14:paraId="16D6317E" w14:textId="02E05D2B" w:rsidR="000A4F3F" w:rsidRDefault="000A4F3F" w:rsidP="000A4F3F">
      <w:pPr>
        <w:ind w:left="709"/>
        <w:jc w:val="both"/>
        <w:rPr>
          <w:rFonts w:ascii="Arial" w:hAnsi="Arial" w:cs="Arial"/>
          <w:sz w:val="24"/>
          <w:szCs w:val="24"/>
        </w:rPr>
      </w:pPr>
      <w:r w:rsidRPr="000A4F3F">
        <w:rPr>
          <w:rFonts w:ascii="Arial" w:hAnsi="Arial" w:cs="Arial"/>
          <w:sz w:val="24"/>
          <w:szCs w:val="24"/>
        </w:rPr>
        <w:t>Requerir al Titular del Contrato de Concesión No. EE-143, bajo causal de caducidad de conformidad con lo establecido en el artículo 112 literal c) de la ley 685 de 2001- Código de Minas, esto es por “La no realización de los trabajos y obras dentro de los términos establecidos en este Código o su suspensión no autorizada por más de seis (6) meses continuos; toda vez que en el numeral 5 del Informe de Visita de Fiscalización Integral PARC No. 255 del 01 de noviembre de 2024, se tipificó la No conformidad código GNR 02 “Labores mineras suspendidas por más de seis (6) meses sin causa justa y sin autorización alguna ”para lo cual deberá en el plazo otorgado “reiniciar las labores de explotación de acuerdo con la etapa contractual del título minero, presentar justificación técnica que dé cuenta la suspensión de labores de explotación por más de seis (6) meses seguidos consecutivos, sin justa causa o autorización por parte de la autoridad minera“. Para tal fin, se otorga el término de treinta (30) días contados a contados a partir de la notificación del presente acto administrativo, para que subsane las faltas que se imputan o formule su defensa respaldada con las pruebas correspondientes, conforme al artículo 288 de la Ley 685 de 2001</w:t>
      </w:r>
      <w:r>
        <w:rPr>
          <w:rFonts w:ascii="Arial" w:hAnsi="Arial" w:cs="Arial"/>
          <w:sz w:val="24"/>
          <w:szCs w:val="24"/>
        </w:rPr>
        <w:t>.</w:t>
      </w:r>
    </w:p>
    <w:p w14:paraId="7462FB0E" w14:textId="609FEBE4" w:rsidR="000A4F3F" w:rsidRPr="000A4F3F" w:rsidRDefault="000A4F3F" w:rsidP="000A4F3F">
      <w:pPr>
        <w:ind w:left="709"/>
        <w:jc w:val="both"/>
        <w:rPr>
          <w:rFonts w:ascii="Arial" w:hAnsi="Arial" w:cs="Arial"/>
          <w:sz w:val="24"/>
          <w:szCs w:val="24"/>
        </w:rPr>
      </w:pPr>
      <w:r>
        <w:rPr>
          <w:rFonts w:ascii="Arial" w:hAnsi="Arial" w:cs="Arial"/>
          <w:sz w:val="24"/>
          <w:szCs w:val="24"/>
        </w:rPr>
        <w:t>El Titular Minero manifiesta que la suspensión de actividades en las labores de explotación es por la falta del material explosivos y accesorios de voladura.</w:t>
      </w:r>
    </w:p>
    <w:p w14:paraId="1AAD69A7" w14:textId="77777777" w:rsidR="00F539EE" w:rsidRPr="00DF668B" w:rsidRDefault="00F539EE" w:rsidP="0012776B">
      <w:pPr>
        <w:pStyle w:val="Textoindependiente"/>
        <w:jc w:val="center"/>
        <w:rPr>
          <w:rFonts w:ascii="Arial Narrow" w:hAnsi="Arial Narrow"/>
          <w:b/>
          <w:sz w:val="16"/>
          <w:lang w:val="es-CO"/>
        </w:rPr>
      </w:pPr>
    </w:p>
    <w:p w14:paraId="2D2CE8B2" w14:textId="08E64CA9" w:rsidR="007B3153" w:rsidRDefault="00D41496" w:rsidP="00C8238F">
      <w:pPr>
        <w:pStyle w:val="Textoindependiente"/>
        <w:numPr>
          <w:ilvl w:val="0"/>
          <w:numId w:val="13"/>
        </w:numPr>
        <w:jc w:val="left"/>
        <w:rPr>
          <w:rFonts w:eastAsia="Arial" w:cs="Arial"/>
          <w:b/>
          <w:bCs/>
          <w:szCs w:val="24"/>
          <w:lang w:val="es-CO"/>
        </w:rPr>
      </w:pPr>
      <w:r>
        <w:rPr>
          <w:rFonts w:eastAsia="Arial" w:cs="Arial"/>
          <w:b/>
          <w:bCs/>
          <w:szCs w:val="24"/>
          <w:lang w:val="es-CO"/>
        </w:rPr>
        <w:t>DESCRIPCIÓN DE LA MINA Y LABORES MINERAS</w:t>
      </w:r>
      <w:r w:rsidR="00A02DC7" w:rsidRPr="00DF668B">
        <w:rPr>
          <w:rFonts w:eastAsia="Arial" w:cs="Arial"/>
          <w:b/>
          <w:bCs/>
          <w:szCs w:val="24"/>
          <w:lang w:val="es-CO"/>
        </w:rPr>
        <w:t xml:space="preserve">: </w:t>
      </w:r>
    </w:p>
    <w:p w14:paraId="52881B7B" w14:textId="4A93235C" w:rsidR="009C75D6" w:rsidRDefault="009C75D6" w:rsidP="00DE1D3B">
      <w:pPr>
        <w:pStyle w:val="Textoindependiente"/>
        <w:ind w:left="720"/>
        <w:rPr>
          <w:rFonts w:eastAsia="Arial" w:cs="Arial"/>
          <w:bCs/>
          <w:color w:val="000000" w:themeColor="text1"/>
          <w:szCs w:val="24"/>
          <w:lang w:val="es-CO"/>
        </w:rPr>
      </w:pPr>
    </w:p>
    <w:p w14:paraId="09C06CEC" w14:textId="7D48F2EC" w:rsidR="009C75D6" w:rsidRPr="004D547F" w:rsidRDefault="00A40B2D" w:rsidP="00DE1D3B">
      <w:pPr>
        <w:pStyle w:val="Textoindependiente"/>
        <w:ind w:left="720"/>
        <w:rPr>
          <w:rFonts w:eastAsia="Arial" w:cs="Arial"/>
          <w:bCs/>
          <w:color w:val="000000" w:themeColor="text1"/>
          <w:szCs w:val="24"/>
          <w:lang w:val="es-CO"/>
        </w:rPr>
      </w:pPr>
      <w:r>
        <w:rPr>
          <w:rFonts w:eastAsia="Arial" w:cs="Arial"/>
          <w:bCs/>
          <w:color w:val="000000"/>
          <w:szCs w:val="24"/>
        </w:rPr>
        <w:t xml:space="preserve">La Mina </w:t>
      </w:r>
      <w:r w:rsidR="000A4F3F">
        <w:rPr>
          <w:rFonts w:eastAsia="Arial" w:cs="Arial"/>
          <w:bCs/>
          <w:color w:val="000000"/>
          <w:szCs w:val="24"/>
        </w:rPr>
        <w:t>La Doblada</w:t>
      </w:r>
      <w:r w:rsidR="009B5EAD" w:rsidRPr="009B5EAD">
        <w:rPr>
          <w:rFonts w:eastAsia="Arial" w:cs="Arial"/>
          <w:bCs/>
          <w:color w:val="000000"/>
          <w:szCs w:val="24"/>
        </w:rPr>
        <w:t>, se desarrolla mediante un</w:t>
      </w:r>
      <w:r w:rsidR="00BD6EF3">
        <w:rPr>
          <w:rFonts w:eastAsia="Arial" w:cs="Arial"/>
          <w:bCs/>
          <w:color w:val="000000"/>
          <w:szCs w:val="24"/>
        </w:rPr>
        <w:t>a guía a nivel</w:t>
      </w:r>
      <w:r w:rsidR="00D95307">
        <w:rPr>
          <w:rFonts w:eastAsia="Arial" w:cs="Arial"/>
          <w:bCs/>
          <w:color w:val="000000"/>
          <w:szCs w:val="24"/>
        </w:rPr>
        <w:t xml:space="preserve"> y un </w:t>
      </w:r>
      <w:r w:rsidR="009B5EAD" w:rsidRPr="009B5EAD">
        <w:rPr>
          <w:rFonts w:eastAsia="Arial" w:cs="Arial"/>
          <w:bCs/>
          <w:color w:val="000000"/>
          <w:szCs w:val="24"/>
        </w:rPr>
        <w:t xml:space="preserve">Inclinado de </w:t>
      </w:r>
      <w:r w:rsidR="00D95307">
        <w:rPr>
          <w:rFonts w:eastAsia="Arial" w:cs="Arial"/>
          <w:bCs/>
          <w:color w:val="000000"/>
          <w:szCs w:val="24"/>
        </w:rPr>
        <w:t>comunicación con un nivel inferior donde se encuentra un frente ciego</w:t>
      </w:r>
      <w:r w:rsidR="009B5EAD" w:rsidRPr="009B5EAD">
        <w:rPr>
          <w:rFonts w:eastAsia="Arial" w:cs="Arial"/>
          <w:bCs/>
          <w:color w:val="000000"/>
          <w:szCs w:val="24"/>
        </w:rPr>
        <w:t xml:space="preserve">. Considerando las diferentes labores, se define el circuito de ventilación mediante Tiro Natural; se </w:t>
      </w:r>
      <w:r w:rsidR="00D95307">
        <w:rPr>
          <w:rFonts w:eastAsia="Arial" w:cs="Arial"/>
          <w:bCs/>
          <w:color w:val="000000"/>
          <w:szCs w:val="24"/>
        </w:rPr>
        <w:t xml:space="preserve">recomienda </w:t>
      </w:r>
      <w:r w:rsidR="009B5EAD" w:rsidRPr="009B5EAD">
        <w:rPr>
          <w:rFonts w:eastAsia="Arial" w:cs="Arial"/>
          <w:bCs/>
          <w:color w:val="000000"/>
          <w:szCs w:val="24"/>
        </w:rPr>
        <w:t>implementa</w:t>
      </w:r>
      <w:r w:rsidR="00D95307">
        <w:rPr>
          <w:rFonts w:eastAsia="Arial" w:cs="Arial"/>
          <w:bCs/>
          <w:color w:val="000000"/>
          <w:szCs w:val="24"/>
        </w:rPr>
        <w:t>r</w:t>
      </w:r>
      <w:r w:rsidR="009B5EAD" w:rsidRPr="009B5EAD">
        <w:rPr>
          <w:rFonts w:eastAsia="Arial" w:cs="Arial"/>
          <w:bCs/>
          <w:color w:val="000000"/>
          <w:szCs w:val="24"/>
        </w:rPr>
        <w:t xml:space="preserve"> la ventilación </w:t>
      </w:r>
      <w:r w:rsidR="0079725D">
        <w:rPr>
          <w:rFonts w:eastAsia="Arial" w:cs="Arial"/>
          <w:bCs/>
          <w:color w:val="000000"/>
          <w:szCs w:val="24"/>
        </w:rPr>
        <w:t xml:space="preserve">mecánica con </w:t>
      </w:r>
      <w:r w:rsidR="00D95307">
        <w:rPr>
          <w:rFonts w:eastAsia="Arial" w:cs="Arial"/>
          <w:bCs/>
          <w:color w:val="000000"/>
          <w:szCs w:val="24"/>
        </w:rPr>
        <w:t xml:space="preserve">un </w:t>
      </w:r>
      <w:r w:rsidR="0079725D" w:rsidRPr="0079725D">
        <w:rPr>
          <w:rFonts w:eastAsia="Arial" w:cs="Arial"/>
          <w:bCs/>
          <w:color w:val="000000"/>
          <w:szCs w:val="24"/>
        </w:rPr>
        <w:t>ventilador</w:t>
      </w:r>
      <w:r w:rsidR="00D95307">
        <w:rPr>
          <w:rFonts w:eastAsia="Arial" w:cs="Arial"/>
          <w:bCs/>
          <w:color w:val="000000"/>
          <w:szCs w:val="24"/>
        </w:rPr>
        <w:t xml:space="preserve"> </w:t>
      </w:r>
      <w:r w:rsidR="0079725D" w:rsidRPr="0079725D">
        <w:rPr>
          <w:rFonts w:eastAsia="Arial" w:cs="Arial"/>
          <w:bCs/>
          <w:color w:val="000000"/>
          <w:szCs w:val="24"/>
        </w:rPr>
        <w:t xml:space="preserve">con motor de capacidad de </w:t>
      </w:r>
      <w:r w:rsidR="00071118">
        <w:rPr>
          <w:rFonts w:eastAsia="Arial" w:cs="Arial"/>
          <w:bCs/>
          <w:color w:val="000000"/>
          <w:szCs w:val="24"/>
        </w:rPr>
        <w:t>2</w:t>
      </w:r>
      <w:r w:rsidR="0079725D" w:rsidRPr="0079725D">
        <w:rPr>
          <w:rFonts w:eastAsia="Arial" w:cs="Arial"/>
          <w:bCs/>
          <w:color w:val="000000"/>
          <w:szCs w:val="24"/>
        </w:rPr>
        <w:t xml:space="preserve"> HP,</w:t>
      </w:r>
      <w:r w:rsidR="009B5EAD" w:rsidRPr="009B5EAD">
        <w:rPr>
          <w:rFonts w:eastAsia="Arial" w:cs="Arial"/>
          <w:bCs/>
          <w:color w:val="000000"/>
          <w:szCs w:val="24"/>
        </w:rPr>
        <w:t xml:space="preserve"> para garantizar el flujo de la corriente de aire en las diferentes labores.</w:t>
      </w:r>
      <w:r w:rsidR="00D95307">
        <w:rPr>
          <w:rFonts w:eastAsia="Arial" w:cs="Arial"/>
          <w:bCs/>
          <w:color w:val="000000"/>
          <w:szCs w:val="24"/>
        </w:rPr>
        <w:t xml:space="preserve"> No</w:t>
      </w:r>
      <w:r w:rsidR="002E3B7F">
        <w:rPr>
          <w:rFonts w:eastAsia="Arial" w:cs="Arial"/>
          <w:bCs/>
          <w:color w:val="000000"/>
          <w:szCs w:val="24"/>
        </w:rPr>
        <w:t xml:space="preserve"> </w:t>
      </w:r>
      <w:r w:rsidR="00597470">
        <w:rPr>
          <w:rFonts w:eastAsia="Arial" w:cs="Arial"/>
          <w:bCs/>
          <w:color w:val="000000"/>
          <w:szCs w:val="24"/>
        </w:rPr>
        <w:t>cuenta con</w:t>
      </w:r>
      <w:r w:rsidR="002E3B7F">
        <w:rPr>
          <w:rFonts w:eastAsia="Arial" w:cs="Arial"/>
          <w:bCs/>
          <w:color w:val="000000"/>
          <w:szCs w:val="24"/>
        </w:rPr>
        <w:t xml:space="preserve"> </w:t>
      </w:r>
      <w:r w:rsidR="002E3B7F" w:rsidRPr="0079725D">
        <w:rPr>
          <w:rFonts w:eastAsia="Arial" w:cs="Arial"/>
          <w:bCs/>
          <w:color w:val="000000"/>
          <w:szCs w:val="24"/>
        </w:rPr>
        <w:t>tableros para el registro de gases al interior de la mina</w:t>
      </w:r>
      <w:r w:rsidR="009B5EAD">
        <w:rPr>
          <w:rFonts w:eastAsia="Arial" w:cs="Arial"/>
          <w:bCs/>
          <w:color w:val="000000"/>
          <w:szCs w:val="24"/>
        </w:rPr>
        <w:t xml:space="preserve"> </w:t>
      </w:r>
      <w:r w:rsidR="002E3B7F">
        <w:rPr>
          <w:rFonts w:eastAsia="Arial" w:cs="Arial"/>
          <w:bCs/>
          <w:color w:val="000000"/>
          <w:szCs w:val="24"/>
        </w:rPr>
        <w:t>para</w:t>
      </w:r>
      <w:r w:rsidR="009C75D6" w:rsidRPr="002519E6">
        <w:rPr>
          <w:rFonts w:eastAsia="Arial" w:cs="Arial"/>
          <w:bCs/>
          <w:color w:val="000000"/>
          <w:szCs w:val="24"/>
        </w:rPr>
        <w:t xml:space="preserve"> </w:t>
      </w:r>
      <w:r w:rsidR="00D95307">
        <w:rPr>
          <w:rFonts w:eastAsia="Arial" w:cs="Arial"/>
          <w:bCs/>
          <w:color w:val="000000"/>
          <w:szCs w:val="24"/>
        </w:rPr>
        <w:t xml:space="preserve">no </w:t>
      </w:r>
      <w:r w:rsidR="009C75D6" w:rsidRPr="002519E6">
        <w:rPr>
          <w:rFonts w:eastAsia="Arial" w:cs="Arial"/>
          <w:bCs/>
          <w:color w:val="000000"/>
          <w:szCs w:val="24"/>
        </w:rPr>
        <w:t xml:space="preserve">realiza un control diario de la atmosfera minera, el sistema de explotación </w:t>
      </w:r>
      <w:r w:rsidR="00D95307">
        <w:rPr>
          <w:rFonts w:eastAsia="Arial" w:cs="Arial"/>
          <w:bCs/>
          <w:color w:val="000000"/>
          <w:szCs w:val="24"/>
        </w:rPr>
        <w:t>no se encuentra definido se</w:t>
      </w:r>
      <w:r w:rsidR="009C75D6" w:rsidRPr="002519E6">
        <w:rPr>
          <w:rFonts w:eastAsia="Arial" w:cs="Arial"/>
          <w:bCs/>
          <w:color w:val="000000"/>
          <w:szCs w:val="24"/>
        </w:rPr>
        <w:t xml:space="preserve"> realiza por medio de</w:t>
      </w:r>
      <w:r w:rsidR="00D95307">
        <w:rPr>
          <w:rFonts w:eastAsia="Arial" w:cs="Arial"/>
          <w:bCs/>
          <w:color w:val="000000"/>
          <w:szCs w:val="24"/>
        </w:rPr>
        <w:t xml:space="preserve"> </w:t>
      </w:r>
      <w:r w:rsidR="0079725D">
        <w:rPr>
          <w:rFonts w:eastAsia="Arial" w:cs="Arial"/>
          <w:bCs/>
          <w:color w:val="000000"/>
          <w:szCs w:val="24"/>
        </w:rPr>
        <w:t>diagonales  y clavadas</w:t>
      </w:r>
      <w:r w:rsidR="009B5EAD">
        <w:rPr>
          <w:rFonts w:eastAsia="Arial" w:cs="Arial"/>
          <w:bCs/>
          <w:color w:val="000000"/>
          <w:szCs w:val="24"/>
        </w:rPr>
        <w:t>,</w:t>
      </w:r>
      <w:r w:rsidR="009C75D6" w:rsidRPr="002519E6">
        <w:rPr>
          <w:rFonts w:eastAsia="Arial" w:cs="Arial"/>
          <w:bCs/>
          <w:color w:val="000000"/>
          <w:szCs w:val="24"/>
        </w:rPr>
        <w:t xml:space="preserve"> </w:t>
      </w:r>
      <w:r w:rsidR="0079725D">
        <w:rPr>
          <w:rFonts w:eastAsia="Arial" w:cs="Arial"/>
          <w:bCs/>
          <w:color w:val="000000"/>
          <w:szCs w:val="24"/>
        </w:rPr>
        <w:t xml:space="preserve">El arranque de mineral se realiza por </w:t>
      </w:r>
      <w:r w:rsidR="009C75D6" w:rsidRPr="002519E6">
        <w:rPr>
          <w:rFonts w:eastAsia="Arial" w:cs="Arial"/>
          <w:bCs/>
          <w:color w:val="000000"/>
          <w:szCs w:val="24"/>
        </w:rPr>
        <w:t>perforación y voladura</w:t>
      </w:r>
      <w:r w:rsidR="007815E5">
        <w:rPr>
          <w:rFonts w:eastAsia="Arial" w:cs="Arial"/>
          <w:bCs/>
          <w:color w:val="000000"/>
          <w:szCs w:val="24"/>
        </w:rPr>
        <w:t xml:space="preserve"> </w:t>
      </w:r>
      <w:r w:rsidR="009B5EAD">
        <w:rPr>
          <w:rFonts w:eastAsia="Arial" w:cs="Arial"/>
          <w:bCs/>
          <w:color w:val="000000"/>
          <w:szCs w:val="24"/>
        </w:rPr>
        <w:t xml:space="preserve">en los </w:t>
      </w:r>
      <w:r w:rsidR="007815E5">
        <w:rPr>
          <w:rFonts w:eastAsia="Arial" w:cs="Arial"/>
          <w:bCs/>
          <w:color w:val="000000"/>
          <w:szCs w:val="24"/>
        </w:rPr>
        <w:t>frente</w:t>
      </w:r>
      <w:r w:rsidR="009B5EAD">
        <w:rPr>
          <w:rFonts w:eastAsia="Arial" w:cs="Arial"/>
          <w:bCs/>
          <w:color w:val="000000"/>
          <w:szCs w:val="24"/>
        </w:rPr>
        <w:t>s y tambores</w:t>
      </w:r>
      <w:r w:rsidR="009C75D6" w:rsidRPr="002519E6">
        <w:rPr>
          <w:rFonts w:eastAsia="Arial" w:cs="Arial"/>
          <w:bCs/>
          <w:color w:val="000000"/>
          <w:szCs w:val="24"/>
        </w:rPr>
        <w:t xml:space="preserve"> con una malla promedio de </w:t>
      </w:r>
      <w:r w:rsidR="00BD6EF3">
        <w:rPr>
          <w:rFonts w:eastAsia="Arial" w:cs="Arial"/>
          <w:bCs/>
          <w:color w:val="000000"/>
          <w:szCs w:val="24"/>
        </w:rPr>
        <w:t>18</w:t>
      </w:r>
      <w:r w:rsidR="009C75D6" w:rsidRPr="002519E6">
        <w:rPr>
          <w:rFonts w:eastAsia="Arial" w:cs="Arial"/>
          <w:bCs/>
          <w:color w:val="000000"/>
          <w:szCs w:val="24"/>
        </w:rPr>
        <w:t xml:space="preserve"> a </w:t>
      </w:r>
      <w:r w:rsidR="007815E5">
        <w:rPr>
          <w:rFonts w:eastAsia="Arial" w:cs="Arial"/>
          <w:bCs/>
          <w:color w:val="000000"/>
          <w:szCs w:val="24"/>
        </w:rPr>
        <w:t>2</w:t>
      </w:r>
      <w:r w:rsidR="00D95307">
        <w:rPr>
          <w:rFonts w:eastAsia="Arial" w:cs="Arial"/>
          <w:bCs/>
          <w:color w:val="000000"/>
          <w:szCs w:val="24"/>
        </w:rPr>
        <w:t>0</w:t>
      </w:r>
      <w:r w:rsidR="009C75D6" w:rsidRPr="002519E6">
        <w:rPr>
          <w:rFonts w:eastAsia="Arial" w:cs="Arial"/>
          <w:bCs/>
          <w:color w:val="000000"/>
          <w:szCs w:val="24"/>
        </w:rPr>
        <w:t xml:space="preserve"> barrenos por voladura con una longitud de 1,20 metros, efectivo 1 metro de avance, el sistema de transporte interno en labores verticales  en </w:t>
      </w:r>
      <w:r w:rsidR="00D95307">
        <w:rPr>
          <w:rFonts w:eastAsia="Arial" w:cs="Arial"/>
          <w:bCs/>
          <w:color w:val="000000"/>
          <w:szCs w:val="24"/>
        </w:rPr>
        <w:t>tarro</w:t>
      </w:r>
      <w:r w:rsidR="009C75D6">
        <w:rPr>
          <w:rFonts w:eastAsia="Arial" w:cs="Arial"/>
          <w:bCs/>
          <w:color w:val="000000"/>
          <w:szCs w:val="24"/>
        </w:rPr>
        <w:t xml:space="preserve"> de capacidad de </w:t>
      </w:r>
      <w:r w:rsidR="00D95307">
        <w:rPr>
          <w:rFonts w:eastAsia="Arial" w:cs="Arial"/>
          <w:bCs/>
          <w:color w:val="000000"/>
          <w:szCs w:val="24"/>
        </w:rPr>
        <w:t>7</w:t>
      </w:r>
      <w:r w:rsidR="009B53EB">
        <w:rPr>
          <w:rFonts w:eastAsia="Arial" w:cs="Arial"/>
          <w:bCs/>
          <w:color w:val="000000"/>
          <w:szCs w:val="24"/>
        </w:rPr>
        <w:t>0</w:t>
      </w:r>
      <w:r w:rsidR="009C75D6">
        <w:rPr>
          <w:rFonts w:eastAsia="Arial" w:cs="Arial"/>
          <w:bCs/>
          <w:color w:val="000000"/>
          <w:szCs w:val="24"/>
        </w:rPr>
        <w:t xml:space="preserve"> kg</w:t>
      </w:r>
      <w:r w:rsidR="009C75D6" w:rsidRPr="002519E6">
        <w:rPr>
          <w:rFonts w:eastAsia="Arial" w:cs="Arial"/>
          <w:bCs/>
          <w:color w:val="000000"/>
          <w:szCs w:val="24"/>
        </w:rPr>
        <w:t xml:space="preserve"> en </w:t>
      </w:r>
      <w:r w:rsidR="00D95307">
        <w:rPr>
          <w:rFonts w:eastAsia="Arial" w:cs="Arial"/>
          <w:bCs/>
          <w:color w:val="000000"/>
          <w:szCs w:val="24"/>
        </w:rPr>
        <w:t>el inclinado y</w:t>
      </w:r>
      <w:r w:rsidR="009B5EAD">
        <w:rPr>
          <w:rFonts w:eastAsia="Arial" w:cs="Arial"/>
          <w:bCs/>
          <w:color w:val="000000"/>
          <w:szCs w:val="24"/>
        </w:rPr>
        <w:t xml:space="preserve"> en</w:t>
      </w:r>
      <w:r w:rsidR="00D95307">
        <w:rPr>
          <w:rFonts w:eastAsia="Arial" w:cs="Arial"/>
          <w:bCs/>
          <w:color w:val="000000"/>
          <w:szCs w:val="24"/>
        </w:rPr>
        <w:t xml:space="preserve"> </w:t>
      </w:r>
      <w:r w:rsidR="0079725D">
        <w:rPr>
          <w:rFonts w:eastAsia="Arial" w:cs="Arial"/>
          <w:bCs/>
          <w:color w:val="000000"/>
          <w:szCs w:val="24"/>
        </w:rPr>
        <w:t>la guía</w:t>
      </w:r>
      <w:r w:rsidR="00D95307">
        <w:rPr>
          <w:rFonts w:eastAsia="Arial" w:cs="Arial"/>
          <w:bCs/>
          <w:color w:val="000000"/>
          <w:szCs w:val="24"/>
        </w:rPr>
        <w:t xml:space="preserve"> con </w:t>
      </w:r>
      <w:proofErr w:type="spellStart"/>
      <w:r w:rsidR="00D95307">
        <w:rPr>
          <w:rFonts w:eastAsia="Arial" w:cs="Arial"/>
          <w:bCs/>
          <w:color w:val="000000"/>
          <w:szCs w:val="24"/>
        </w:rPr>
        <w:t>buguies</w:t>
      </w:r>
      <w:proofErr w:type="spellEnd"/>
      <w:r w:rsidR="00D95307">
        <w:rPr>
          <w:rFonts w:eastAsia="Arial" w:cs="Arial"/>
          <w:bCs/>
          <w:color w:val="000000"/>
          <w:szCs w:val="24"/>
        </w:rPr>
        <w:t xml:space="preserve"> de </w:t>
      </w:r>
      <w:r w:rsidR="0079725D">
        <w:rPr>
          <w:rFonts w:eastAsia="Arial" w:cs="Arial"/>
          <w:bCs/>
          <w:color w:val="000000"/>
          <w:szCs w:val="24"/>
        </w:rPr>
        <w:t xml:space="preserve">capacidad de </w:t>
      </w:r>
      <w:r w:rsidR="00D95307">
        <w:rPr>
          <w:rFonts w:eastAsia="Arial" w:cs="Arial"/>
          <w:bCs/>
          <w:color w:val="000000"/>
          <w:szCs w:val="24"/>
        </w:rPr>
        <w:t>5</w:t>
      </w:r>
      <w:r w:rsidR="00BD6EF3">
        <w:rPr>
          <w:rFonts w:eastAsia="Arial" w:cs="Arial"/>
          <w:bCs/>
          <w:color w:val="000000"/>
          <w:szCs w:val="24"/>
        </w:rPr>
        <w:t>0</w:t>
      </w:r>
      <w:r w:rsidR="0079725D">
        <w:rPr>
          <w:rFonts w:eastAsia="Arial" w:cs="Arial"/>
          <w:bCs/>
          <w:color w:val="000000"/>
          <w:szCs w:val="24"/>
        </w:rPr>
        <w:t xml:space="preserve"> kilos</w:t>
      </w:r>
      <w:r w:rsidR="009C75D6">
        <w:rPr>
          <w:rFonts w:eastAsia="Arial" w:cs="Arial"/>
          <w:bCs/>
          <w:color w:val="000000"/>
          <w:szCs w:val="24"/>
        </w:rPr>
        <w:t xml:space="preserve"> </w:t>
      </w:r>
      <w:r w:rsidR="009C75D6" w:rsidRPr="002519E6">
        <w:rPr>
          <w:rFonts w:eastAsia="Arial" w:cs="Arial"/>
          <w:bCs/>
          <w:color w:val="000000"/>
          <w:szCs w:val="24"/>
        </w:rPr>
        <w:t>y el trasporte externo por medio de volquetas</w:t>
      </w:r>
      <w:r w:rsidR="00BD6EF3">
        <w:rPr>
          <w:rFonts w:eastAsia="Arial" w:cs="Arial"/>
          <w:bCs/>
          <w:color w:val="000000"/>
          <w:szCs w:val="24"/>
        </w:rPr>
        <w:t>.</w:t>
      </w:r>
    </w:p>
    <w:p w14:paraId="1BF2495E" w14:textId="729C3F9E" w:rsidR="68CF97A3" w:rsidRDefault="68CF97A3" w:rsidP="68CF97A3">
      <w:pPr>
        <w:pStyle w:val="Textoindependiente"/>
        <w:jc w:val="left"/>
        <w:rPr>
          <w:b/>
          <w:bCs/>
          <w:szCs w:val="24"/>
          <w:lang w:val="es-CO"/>
        </w:rPr>
      </w:pPr>
    </w:p>
    <w:p w14:paraId="6F418236" w14:textId="77777777" w:rsidR="00D95307" w:rsidRPr="00DF668B" w:rsidRDefault="00D95307" w:rsidP="68CF97A3">
      <w:pPr>
        <w:pStyle w:val="Textoindependiente"/>
        <w:jc w:val="left"/>
        <w:rPr>
          <w:b/>
          <w:bCs/>
          <w:szCs w:val="24"/>
          <w:lang w:val="es-CO"/>
        </w:rPr>
      </w:pPr>
    </w:p>
    <w:p w14:paraId="419FC9D1" w14:textId="47E752C6" w:rsidR="00A02DC7" w:rsidRDefault="00D41496" w:rsidP="00B466E6">
      <w:pPr>
        <w:pStyle w:val="Textoindependiente"/>
        <w:numPr>
          <w:ilvl w:val="0"/>
          <w:numId w:val="13"/>
        </w:numPr>
        <w:rPr>
          <w:rFonts w:cs="Arial"/>
          <w:b/>
          <w:szCs w:val="24"/>
          <w:lang w:val="es-CO"/>
        </w:rPr>
      </w:pPr>
      <w:r>
        <w:rPr>
          <w:rFonts w:cs="Arial"/>
          <w:b/>
          <w:szCs w:val="24"/>
          <w:lang w:val="es-CO"/>
        </w:rPr>
        <w:lastRenderedPageBreak/>
        <w:t xml:space="preserve">MAPA DE LOCALIZACION DEL TITULO: </w:t>
      </w:r>
    </w:p>
    <w:p w14:paraId="74F50AAB" w14:textId="1568A404" w:rsidR="00B466E6" w:rsidRDefault="00B466E6" w:rsidP="00B466E6">
      <w:pPr>
        <w:pStyle w:val="Textoindependiente"/>
        <w:ind w:left="720"/>
        <w:jc w:val="center"/>
        <w:rPr>
          <w:rFonts w:cs="Arial"/>
          <w:b/>
          <w:szCs w:val="24"/>
          <w:lang w:val="es-CO"/>
        </w:rPr>
      </w:pPr>
    </w:p>
    <w:p w14:paraId="6A68DED4" w14:textId="24A9E1DE" w:rsidR="00B466E6" w:rsidRDefault="00D95307" w:rsidP="00B466E6">
      <w:pPr>
        <w:pStyle w:val="Textoindependiente"/>
        <w:ind w:left="720"/>
        <w:jc w:val="center"/>
        <w:rPr>
          <w:rFonts w:cs="Arial"/>
          <w:b/>
          <w:szCs w:val="24"/>
          <w:lang w:val="es-CO"/>
        </w:rPr>
      </w:pPr>
      <w:r>
        <w:rPr>
          <w:noProof/>
        </w:rPr>
        <w:drawing>
          <wp:inline distT="0" distB="0" distL="0" distR="0" wp14:anchorId="244AB92C" wp14:editId="2DA81EEF">
            <wp:extent cx="5934075" cy="36957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4075" cy="3695700"/>
                    </a:xfrm>
                    <a:prstGeom prst="rect">
                      <a:avLst/>
                    </a:prstGeom>
                  </pic:spPr>
                </pic:pic>
              </a:graphicData>
            </a:graphic>
          </wp:inline>
        </w:drawing>
      </w:r>
    </w:p>
    <w:p w14:paraId="257AE370" w14:textId="25B7940A" w:rsidR="00B466E6" w:rsidRDefault="00B466E6" w:rsidP="00B466E6">
      <w:pPr>
        <w:pStyle w:val="Textoindependiente"/>
        <w:ind w:left="720"/>
        <w:jc w:val="center"/>
        <w:rPr>
          <w:rFonts w:cs="Arial"/>
          <w:b/>
          <w:sz w:val="20"/>
          <w:lang w:val="es-CO"/>
        </w:rPr>
      </w:pPr>
      <w:r w:rsidRPr="00D41496">
        <w:rPr>
          <w:rFonts w:cs="Arial"/>
          <w:b/>
          <w:sz w:val="20"/>
          <w:lang w:val="es-CO"/>
        </w:rPr>
        <w:t xml:space="preserve">Fuente: </w:t>
      </w:r>
      <w:sdt>
        <w:sdtPr>
          <w:rPr>
            <w:rFonts w:cs="Arial"/>
            <w:b/>
            <w:sz w:val="20"/>
            <w:lang w:val="es-CO"/>
          </w:rPr>
          <w:id w:val="382831014"/>
          <w:citation/>
        </w:sdtPr>
        <w:sdtEndPr/>
        <w:sdtContent>
          <w:r w:rsidRPr="00D41496">
            <w:rPr>
              <w:rFonts w:cs="Arial"/>
              <w:b/>
              <w:sz w:val="20"/>
              <w:lang w:val="es-CO"/>
            </w:rPr>
            <w:fldChar w:fldCharType="begin"/>
          </w:r>
          <w:r w:rsidRPr="00D41496">
            <w:rPr>
              <w:rFonts w:cs="Arial"/>
              <w:b/>
              <w:sz w:val="20"/>
              <w:lang w:val="es-CO"/>
            </w:rPr>
            <w:instrText xml:space="preserve"> CITATION Age24 \l 9226 </w:instrText>
          </w:r>
          <w:r w:rsidRPr="00D41496">
            <w:rPr>
              <w:rFonts w:cs="Arial"/>
              <w:b/>
              <w:sz w:val="20"/>
              <w:lang w:val="es-CO"/>
            </w:rPr>
            <w:fldChar w:fldCharType="separate"/>
          </w:r>
          <w:r w:rsidRPr="00D41496">
            <w:rPr>
              <w:rFonts w:cs="Arial"/>
              <w:noProof/>
              <w:sz w:val="20"/>
              <w:lang w:val="es-CO"/>
            </w:rPr>
            <w:t>(Agencia Nacional de Mineria, 2024)</w:t>
          </w:r>
          <w:r w:rsidRPr="00D41496">
            <w:rPr>
              <w:rFonts w:cs="Arial"/>
              <w:b/>
              <w:sz w:val="20"/>
              <w:lang w:val="es-CO"/>
            </w:rPr>
            <w:fldChar w:fldCharType="end"/>
          </w:r>
        </w:sdtContent>
      </w:sdt>
    </w:p>
    <w:p w14:paraId="0EB70C9E" w14:textId="77777777" w:rsidR="00D95307" w:rsidRPr="00D41496" w:rsidRDefault="00D95307" w:rsidP="00B466E6">
      <w:pPr>
        <w:pStyle w:val="Textoindependiente"/>
        <w:ind w:left="720"/>
        <w:jc w:val="center"/>
        <w:rPr>
          <w:rFonts w:cs="Arial"/>
          <w:b/>
          <w:sz w:val="20"/>
          <w:lang w:val="es-CO"/>
        </w:rPr>
      </w:pPr>
    </w:p>
    <w:p w14:paraId="37264207" w14:textId="4D1A6C1C" w:rsidR="004C0C4B" w:rsidRDefault="00B466E6" w:rsidP="002E3B7F">
      <w:pPr>
        <w:pStyle w:val="Textoindependiente"/>
        <w:rPr>
          <w:rFonts w:cs="Arial"/>
          <w:b/>
          <w:szCs w:val="24"/>
          <w:lang w:val="es-CO"/>
        </w:rPr>
      </w:pPr>
      <w:bookmarkStart w:id="0" w:name="_Hlk186309932"/>
      <w:r>
        <w:rPr>
          <w:rFonts w:eastAsia="Arial" w:cs="Arial"/>
          <w:b/>
          <w:bCs/>
          <w:color w:val="A6A6A6" w:themeColor="background1" w:themeShade="A6"/>
          <w:szCs w:val="24"/>
          <w:lang w:val="es-CO"/>
        </w:rPr>
        <w:t xml:space="preserve">     </w:t>
      </w:r>
      <w:r>
        <w:rPr>
          <w:rFonts w:cs="Arial"/>
          <w:b/>
          <w:szCs w:val="24"/>
          <w:lang w:val="es-CO"/>
        </w:rPr>
        <w:t>4.  E</w:t>
      </w:r>
      <w:r w:rsidR="002372BE" w:rsidRPr="002372BE">
        <w:rPr>
          <w:rFonts w:cs="Arial"/>
          <w:b/>
          <w:szCs w:val="24"/>
          <w:lang w:val="es-CO"/>
        </w:rPr>
        <w:t>STADO Y VERIFICACIÓN DOCUMENTAL</w:t>
      </w:r>
    </w:p>
    <w:p w14:paraId="09B24EFC" w14:textId="77777777" w:rsidR="00B466E6" w:rsidRDefault="00B466E6" w:rsidP="002E3B7F">
      <w:pPr>
        <w:pStyle w:val="Textoindependiente"/>
        <w:rPr>
          <w:rFonts w:cs="Arial"/>
          <w:b/>
          <w:szCs w:val="24"/>
          <w:lang w:val="es-CO"/>
        </w:rPr>
      </w:pPr>
    </w:p>
    <w:p w14:paraId="735202A7" w14:textId="1231098A" w:rsidR="002372BE" w:rsidRPr="00CB67F2" w:rsidRDefault="00102E13" w:rsidP="002372BE">
      <w:pPr>
        <w:pStyle w:val="Textoindependiente"/>
        <w:ind w:left="720"/>
        <w:rPr>
          <w:rFonts w:eastAsia="Arial" w:cs="Arial"/>
          <w:bCs/>
          <w:color w:val="000000" w:themeColor="text1"/>
          <w:szCs w:val="24"/>
          <w:lang w:val="es-CO"/>
        </w:rPr>
      </w:pPr>
      <w:r w:rsidRPr="00CB67F2">
        <w:rPr>
          <w:rFonts w:eastAsia="Arial" w:cs="Arial"/>
          <w:bCs/>
          <w:color w:val="000000" w:themeColor="text1"/>
          <w:szCs w:val="24"/>
          <w:lang w:val="es-CO"/>
        </w:rPr>
        <w:t xml:space="preserve">Realizado la revisión documental se puede determinar que el titulo minero </w:t>
      </w:r>
      <w:r w:rsidR="00D95307">
        <w:rPr>
          <w:rFonts w:eastAsia="Arial" w:cs="Arial"/>
          <w:bCs/>
          <w:color w:val="000000" w:themeColor="text1"/>
          <w:szCs w:val="24"/>
          <w:lang w:val="es-CO"/>
        </w:rPr>
        <w:t xml:space="preserve">no </w:t>
      </w:r>
      <w:r w:rsidRPr="00CB67F2">
        <w:rPr>
          <w:rFonts w:eastAsia="Arial" w:cs="Arial"/>
          <w:bCs/>
          <w:color w:val="000000" w:themeColor="text1"/>
          <w:szCs w:val="24"/>
          <w:lang w:val="es-CO"/>
        </w:rPr>
        <w:t xml:space="preserve">cuenta </w:t>
      </w:r>
      <w:r w:rsidR="007815E5">
        <w:rPr>
          <w:rFonts w:eastAsia="Arial" w:cs="Arial"/>
          <w:bCs/>
          <w:color w:val="000000" w:themeColor="text1"/>
          <w:szCs w:val="24"/>
          <w:lang w:val="es-CO"/>
        </w:rPr>
        <w:t xml:space="preserve"> </w:t>
      </w:r>
      <w:r w:rsidRPr="00CB67F2">
        <w:rPr>
          <w:rFonts w:eastAsia="Arial" w:cs="Arial"/>
          <w:bCs/>
          <w:color w:val="000000" w:themeColor="text1"/>
          <w:szCs w:val="24"/>
          <w:lang w:val="es-CO"/>
        </w:rPr>
        <w:t xml:space="preserve">con </w:t>
      </w:r>
      <w:r w:rsidR="007815E5">
        <w:rPr>
          <w:rFonts w:eastAsia="Arial" w:cs="Arial"/>
          <w:bCs/>
          <w:color w:val="000000" w:themeColor="text1"/>
          <w:szCs w:val="24"/>
          <w:lang w:val="es-CO"/>
        </w:rPr>
        <w:t xml:space="preserve">la totalidad de </w:t>
      </w:r>
      <w:r w:rsidRPr="00CB67F2">
        <w:rPr>
          <w:rFonts w:eastAsia="Arial" w:cs="Arial"/>
          <w:bCs/>
          <w:color w:val="000000" w:themeColor="text1"/>
          <w:szCs w:val="24"/>
          <w:lang w:val="es-CO"/>
        </w:rPr>
        <w:t xml:space="preserve">los documentos técnicos requeridos por la autoridad minera, SG-SST </w:t>
      </w:r>
      <w:r w:rsidR="00CB67F2" w:rsidRPr="00CB67F2">
        <w:rPr>
          <w:rFonts w:eastAsia="Arial" w:cs="Arial"/>
          <w:bCs/>
          <w:color w:val="000000" w:themeColor="text1"/>
          <w:szCs w:val="24"/>
          <w:lang w:val="es-CO"/>
        </w:rPr>
        <w:t>Plan de Sostenimiento, Plan de Ventilación,</w:t>
      </w:r>
      <w:r w:rsidR="002E3B7F">
        <w:rPr>
          <w:rFonts w:eastAsia="Arial" w:cs="Arial"/>
          <w:bCs/>
          <w:color w:val="000000" w:themeColor="text1"/>
          <w:szCs w:val="24"/>
          <w:lang w:val="es-CO"/>
        </w:rPr>
        <w:t xml:space="preserve"> </w:t>
      </w:r>
      <w:r w:rsidR="009B5EAD">
        <w:rPr>
          <w:rFonts w:eastAsia="Arial" w:cs="Arial"/>
          <w:bCs/>
          <w:color w:val="000000" w:themeColor="text1"/>
          <w:szCs w:val="24"/>
          <w:lang w:val="es-CO"/>
        </w:rPr>
        <w:t>PTS</w:t>
      </w:r>
      <w:r w:rsidR="00CB67F2" w:rsidRPr="00CB67F2">
        <w:rPr>
          <w:rFonts w:eastAsia="Arial" w:cs="Arial"/>
          <w:bCs/>
          <w:color w:val="000000" w:themeColor="text1"/>
          <w:szCs w:val="24"/>
          <w:lang w:val="es-CO"/>
        </w:rPr>
        <w:t xml:space="preserve">, </w:t>
      </w:r>
      <w:r w:rsidR="00D95307">
        <w:rPr>
          <w:rFonts w:eastAsia="Arial" w:cs="Arial"/>
          <w:bCs/>
          <w:color w:val="000000" w:themeColor="text1"/>
          <w:szCs w:val="24"/>
          <w:lang w:val="es-CO"/>
        </w:rPr>
        <w:t>P</w:t>
      </w:r>
      <w:r w:rsidR="00CB67F2" w:rsidRPr="00CB67F2">
        <w:rPr>
          <w:rFonts w:eastAsia="Arial" w:cs="Arial"/>
          <w:bCs/>
          <w:color w:val="000000" w:themeColor="text1"/>
          <w:szCs w:val="24"/>
          <w:lang w:val="es-CO"/>
        </w:rPr>
        <w:t xml:space="preserve">lanos de </w:t>
      </w:r>
      <w:r w:rsidR="00D95307">
        <w:rPr>
          <w:rFonts w:eastAsia="Arial" w:cs="Arial"/>
          <w:bCs/>
          <w:color w:val="000000" w:themeColor="text1"/>
          <w:szCs w:val="24"/>
          <w:lang w:val="es-CO"/>
        </w:rPr>
        <w:t>L</w:t>
      </w:r>
      <w:r w:rsidR="00CB67F2" w:rsidRPr="00CB67F2">
        <w:rPr>
          <w:rFonts w:eastAsia="Arial" w:cs="Arial"/>
          <w:bCs/>
          <w:color w:val="000000" w:themeColor="text1"/>
          <w:szCs w:val="24"/>
          <w:lang w:val="es-CO"/>
        </w:rPr>
        <w:t xml:space="preserve">abores e </w:t>
      </w:r>
      <w:r w:rsidR="00D95307">
        <w:rPr>
          <w:rFonts w:eastAsia="Arial" w:cs="Arial"/>
          <w:bCs/>
          <w:color w:val="000000" w:themeColor="text1"/>
          <w:szCs w:val="24"/>
          <w:lang w:val="es-CO"/>
        </w:rPr>
        <w:t>I</w:t>
      </w:r>
      <w:r w:rsidR="00CB67F2" w:rsidRPr="00CB67F2">
        <w:rPr>
          <w:rFonts w:eastAsia="Arial" w:cs="Arial"/>
          <w:bCs/>
          <w:color w:val="000000" w:themeColor="text1"/>
          <w:szCs w:val="24"/>
          <w:lang w:val="es-CO"/>
        </w:rPr>
        <w:t xml:space="preserve">sométricos de </w:t>
      </w:r>
      <w:r w:rsidR="00D95307">
        <w:rPr>
          <w:rFonts w:eastAsia="Arial" w:cs="Arial"/>
          <w:bCs/>
          <w:color w:val="000000" w:themeColor="text1"/>
          <w:szCs w:val="24"/>
          <w:lang w:val="es-CO"/>
        </w:rPr>
        <w:t>V</w:t>
      </w:r>
      <w:r w:rsidR="00CB67F2" w:rsidRPr="00CB67F2">
        <w:rPr>
          <w:rFonts w:eastAsia="Arial" w:cs="Arial"/>
          <w:bCs/>
          <w:color w:val="000000" w:themeColor="text1"/>
          <w:szCs w:val="24"/>
          <w:lang w:val="es-CO"/>
        </w:rPr>
        <w:t>entilación actualizados y publicados.</w:t>
      </w:r>
      <w:r w:rsidRPr="00CB67F2">
        <w:rPr>
          <w:rFonts w:eastAsia="Arial" w:cs="Arial"/>
          <w:bCs/>
          <w:color w:val="000000" w:themeColor="text1"/>
          <w:szCs w:val="24"/>
          <w:lang w:val="es-CO"/>
        </w:rPr>
        <w:t xml:space="preserve"> </w:t>
      </w:r>
    </w:p>
    <w:bookmarkEnd w:id="0"/>
    <w:p w14:paraId="0D19DCC8" w14:textId="77777777" w:rsidR="002372BE" w:rsidRPr="002372BE" w:rsidRDefault="002372BE" w:rsidP="002372BE">
      <w:pPr>
        <w:pStyle w:val="Textoindependiente"/>
        <w:ind w:left="360"/>
        <w:rPr>
          <w:rFonts w:cs="Arial"/>
          <w:b/>
          <w:szCs w:val="24"/>
          <w:lang w:val="es-CO"/>
        </w:rPr>
      </w:pPr>
    </w:p>
    <w:p w14:paraId="43FD4CCF" w14:textId="0E95042D" w:rsidR="004C0C4B" w:rsidRPr="00BB0D0E" w:rsidRDefault="00B466E6" w:rsidP="00B466E6">
      <w:pPr>
        <w:pStyle w:val="Textoindependiente"/>
        <w:rPr>
          <w:rFonts w:cs="Arial"/>
          <w:b/>
          <w:szCs w:val="24"/>
          <w:lang w:val="es-CO"/>
        </w:rPr>
      </w:pPr>
      <w:r>
        <w:rPr>
          <w:rFonts w:cs="Arial"/>
          <w:b/>
          <w:szCs w:val="24"/>
          <w:lang w:val="es-CO"/>
        </w:rPr>
        <w:t xml:space="preserve">     5.  </w:t>
      </w:r>
      <w:r w:rsidR="00BB0D0E" w:rsidRPr="00BB0D0E">
        <w:rPr>
          <w:rFonts w:cs="Arial"/>
          <w:b/>
          <w:szCs w:val="24"/>
          <w:lang w:val="es-CO"/>
        </w:rPr>
        <w:t>RIESGOS ENCONTRADOS Y SOCIALIZADOS AL TITULAR MINERO</w:t>
      </w:r>
    </w:p>
    <w:p w14:paraId="6A459832" w14:textId="05A27BF0" w:rsidR="00BB0D0E" w:rsidRDefault="00CB67F2" w:rsidP="00BB0D0E">
      <w:pPr>
        <w:pStyle w:val="Textoindependiente"/>
        <w:ind w:left="720"/>
        <w:rPr>
          <w:rFonts w:eastAsia="Arial" w:cs="Arial"/>
          <w:bCs/>
          <w:color w:val="000000" w:themeColor="text1"/>
          <w:szCs w:val="24"/>
          <w:lang w:val="es-CO"/>
        </w:rPr>
      </w:pPr>
      <w:r w:rsidRPr="00CB67F2">
        <w:rPr>
          <w:rFonts w:eastAsia="Arial" w:cs="Arial"/>
          <w:bCs/>
          <w:color w:val="000000" w:themeColor="text1"/>
          <w:szCs w:val="24"/>
          <w:lang w:val="es-CO"/>
        </w:rPr>
        <w:t>En la visita de acompañamiento técnico al</w:t>
      </w:r>
      <w:r w:rsidR="00BD6EF3">
        <w:rPr>
          <w:rFonts w:eastAsia="Arial" w:cs="Arial"/>
          <w:bCs/>
          <w:color w:val="000000" w:themeColor="text1"/>
          <w:szCs w:val="24"/>
          <w:lang w:val="es-CO"/>
        </w:rPr>
        <w:t xml:space="preserve"> Contrato de Concesión No </w:t>
      </w:r>
      <w:r w:rsidR="0081232A">
        <w:rPr>
          <w:rFonts w:eastAsia="Arial" w:cs="Arial"/>
          <w:bCs/>
          <w:color w:val="000000" w:themeColor="text1"/>
          <w:szCs w:val="24"/>
          <w:lang w:val="es-CO"/>
        </w:rPr>
        <w:t>EET-143</w:t>
      </w:r>
      <w:r w:rsidR="00BD6EF3">
        <w:rPr>
          <w:rFonts w:eastAsia="Arial" w:cs="Arial"/>
          <w:bCs/>
          <w:color w:val="000000" w:themeColor="text1"/>
          <w:szCs w:val="24"/>
          <w:lang w:val="es-CO"/>
        </w:rPr>
        <w:t>,</w:t>
      </w:r>
      <w:r w:rsidR="009B53EB">
        <w:rPr>
          <w:rFonts w:eastAsia="Arial" w:cs="Arial"/>
          <w:bCs/>
          <w:color w:val="000000" w:themeColor="text1"/>
          <w:szCs w:val="24"/>
          <w:lang w:val="es-CO"/>
        </w:rPr>
        <w:t xml:space="preserve"> </w:t>
      </w:r>
      <w:r>
        <w:rPr>
          <w:rFonts w:eastAsia="Arial" w:cs="Arial"/>
          <w:bCs/>
          <w:color w:val="000000" w:themeColor="text1"/>
          <w:szCs w:val="24"/>
          <w:lang w:val="es-CO"/>
        </w:rPr>
        <w:t>se describen las siguientes recomendaciones:</w:t>
      </w:r>
    </w:p>
    <w:p w14:paraId="3EB41C0D" w14:textId="77777777" w:rsidR="00CB67F2" w:rsidRPr="00CB67F2" w:rsidRDefault="00CB67F2" w:rsidP="00CB67F2">
      <w:pPr>
        <w:pStyle w:val="Textoindependiente"/>
        <w:ind w:left="720"/>
        <w:rPr>
          <w:rFonts w:eastAsia="Arial" w:cs="Arial"/>
          <w:bCs/>
          <w:color w:val="000000" w:themeColor="text1"/>
          <w:szCs w:val="24"/>
        </w:rPr>
      </w:pPr>
    </w:p>
    <w:tbl>
      <w:tblPr>
        <w:tblStyle w:val="Tablaconcuadrcula"/>
        <w:tblW w:w="0" w:type="auto"/>
        <w:tblInd w:w="720" w:type="dxa"/>
        <w:tblLook w:val="04A0" w:firstRow="1" w:lastRow="0" w:firstColumn="1" w:lastColumn="0" w:noHBand="0" w:noVBand="1"/>
      </w:tblPr>
      <w:tblGrid>
        <w:gridCol w:w="694"/>
        <w:gridCol w:w="3939"/>
        <w:gridCol w:w="2287"/>
        <w:gridCol w:w="2302"/>
      </w:tblGrid>
      <w:tr w:rsidR="00BB0D0E" w14:paraId="0820344A" w14:textId="77777777" w:rsidTr="00982A48">
        <w:tc>
          <w:tcPr>
            <w:tcW w:w="694" w:type="dxa"/>
            <w:tcBorders>
              <w:top w:val="double" w:sz="4" w:space="0" w:color="auto"/>
              <w:left w:val="double" w:sz="4" w:space="0" w:color="auto"/>
              <w:bottom w:val="double" w:sz="4" w:space="0" w:color="auto"/>
              <w:right w:val="double" w:sz="4" w:space="0" w:color="auto"/>
            </w:tcBorders>
          </w:tcPr>
          <w:p w14:paraId="185D32A3" w14:textId="2A3C9D40"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ITEM</w:t>
            </w:r>
          </w:p>
        </w:tc>
        <w:tc>
          <w:tcPr>
            <w:tcW w:w="3939" w:type="dxa"/>
            <w:tcBorders>
              <w:top w:val="double" w:sz="4" w:space="0" w:color="auto"/>
              <w:left w:val="double" w:sz="4" w:space="0" w:color="auto"/>
              <w:bottom w:val="double" w:sz="4" w:space="0" w:color="auto"/>
              <w:right w:val="double" w:sz="4" w:space="0" w:color="auto"/>
            </w:tcBorders>
          </w:tcPr>
          <w:p w14:paraId="4A6C667D" w14:textId="38D008BF"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CONDICION O RIESGO ENCONTRADO</w:t>
            </w:r>
          </w:p>
        </w:tc>
        <w:tc>
          <w:tcPr>
            <w:tcW w:w="2287" w:type="dxa"/>
            <w:tcBorders>
              <w:top w:val="double" w:sz="4" w:space="0" w:color="auto"/>
              <w:left w:val="double" w:sz="4" w:space="0" w:color="auto"/>
              <w:bottom w:val="double" w:sz="4" w:space="0" w:color="auto"/>
              <w:right w:val="double" w:sz="4" w:space="0" w:color="auto"/>
            </w:tcBorders>
          </w:tcPr>
          <w:p w14:paraId="3BA4A9FE" w14:textId="45588870"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UBICACIÓN</w:t>
            </w:r>
          </w:p>
        </w:tc>
        <w:tc>
          <w:tcPr>
            <w:tcW w:w="2302" w:type="dxa"/>
            <w:tcBorders>
              <w:top w:val="double" w:sz="4" w:space="0" w:color="auto"/>
              <w:left w:val="double" w:sz="4" w:space="0" w:color="auto"/>
              <w:bottom w:val="double" w:sz="4" w:space="0" w:color="auto"/>
              <w:right w:val="double" w:sz="4" w:space="0" w:color="auto"/>
            </w:tcBorders>
          </w:tcPr>
          <w:p w14:paraId="371A5449" w14:textId="75A300B8" w:rsidR="00BB0D0E" w:rsidRPr="00BE3349" w:rsidRDefault="00BE3349"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CLASE DE RIESGO</w:t>
            </w:r>
          </w:p>
        </w:tc>
      </w:tr>
      <w:tr w:rsidR="002A65E3" w14:paraId="50551CBC"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56829E19" w14:textId="1EB7B820" w:rsidR="002A65E3" w:rsidRPr="00742498" w:rsidRDefault="002A65E3" w:rsidP="002A65E3">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1</w:t>
            </w:r>
          </w:p>
        </w:tc>
        <w:tc>
          <w:tcPr>
            <w:tcW w:w="3939" w:type="dxa"/>
            <w:tcBorders>
              <w:top w:val="double" w:sz="4" w:space="0" w:color="auto"/>
              <w:left w:val="double" w:sz="4" w:space="0" w:color="auto"/>
              <w:bottom w:val="double" w:sz="4" w:space="0" w:color="auto"/>
              <w:right w:val="double" w:sz="4" w:space="0" w:color="auto"/>
            </w:tcBorders>
            <w:vAlign w:val="center"/>
          </w:tcPr>
          <w:p w14:paraId="6BF80D28" w14:textId="4E296B2D" w:rsidR="002A65E3" w:rsidRPr="0081232A" w:rsidRDefault="0081232A" w:rsidP="002A65E3">
            <w:pPr>
              <w:pStyle w:val="Textoindependiente"/>
              <w:rPr>
                <w:rFonts w:eastAsia="Arial" w:cs="Arial"/>
                <w:bCs/>
                <w:color w:val="000000" w:themeColor="text1"/>
                <w:sz w:val="20"/>
                <w:lang w:val="es-CO"/>
              </w:rPr>
            </w:pPr>
            <w:r w:rsidRPr="0081232A">
              <w:rPr>
                <w:rFonts w:eastAsia="Arial" w:cs="Arial"/>
                <w:bCs/>
                <w:color w:val="000000" w:themeColor="text1"/>
                <w:sz w:val="20"/>
                <w:lang w:val="es-CO"/>
              </w:rPr>
              <w:t xml:space="preserve">Utilizar </w:t>
            </w:r>
            <w:proofErr w:type="spellStart"/>
            <w:r w:rsidRPr="0081232A">
              <w:rPr>
                <w:rFonts w:eastAsia="Arial" w:cs="Arial"/>
                <w:bCs/>
                <w:color w:val="000000" w:themeColor="text1"/>
                <w:sz w:val="20"/>
                <w:lang w:val="es-CO"/>
              </w:rPr>
              <w:t>Multidetector</w:t>
            </w:r>
            <w:proofErr w:type="spellEnd"/>
            <w:r w:rsidRPr="0081232A">
              <w:rPr>
                <w:rFonts w:eastAsia="Arial" w:cs="Arial"/>
                <w:bCs/>
                <w:color w:val="000000" w:themeColor="text1"/>
                <w:sz w:val="20"/>
                <w:lang w:val="es-CO"/>
              </w:rPr>
              <w:t xml:space="preserve"> de </w:t>
            </w:r>
            <w:r w:rsidRPr="0081232A">
              <w:rPr>
                <w:rFonts w:eastAsia="Arial" w:cs="Arial"/>
                <w:bCs/>
                <w:color w:val="000000" w:themeColor="text1"/>
                <w:sz w:val="20"/>
                <w:lang w:val="es-CO"/>
              </w:rPr>
              <w:t>Gases.</w:t>
            </w:r>
            <w:r w:rsidR="009F3830" w:rsidRPr="009F3830">
              <w:rPr>
                <w:rFonts w:eastAsia="Arial" w:cs="Arial"/>
                <w:bCs/>
                <w:color w:val="000000" w:themeColor="text1"/>
                <w:sz w:val="20"/>
              </w:rPr>
              <w:t xml:space="preserve"> </w:t>
            </w:r>
          </w:p>
        </w:tc>
        <w:tc>
          <w:tcPr>
            <w:tcW w:w="2287" w:type="dxa"/>
            <w:tcBorders>
              <w:top w:val="double" w:sz="4" w:space="0" w:color="auto"/>
              <w:left w:val="double" w:sz="4" w:space="0" w:color="auto"/>
              <w:bottom w:val="double" w:sz="4" w:space="0" w:color="auto"/>
              <w:right w:val="double" w:sz="4" w:space="0" w:color="auto"/>
            </w:tcBorders>
            <w:vAlign w:val="center"/>
          </w:tcPr>
          <w:p w14:paraId="261D9CD6" w14:textId="779CEA84" w:rsidR="002A65E3" w:rsidRPr="00BE3349" w:rsidRDefault="002A65E3" w:rsidP="002A65E3">
            <w:pPr>
              <w:pStyle w:val="Textoindependiente"/>
              <w:jc w:val="center"/>
              <w:rPr>
                <w:rFonts w:eastAsia="Arial" w:cs="Arial"/>
                <w:bCs/>
                <w:color w:val="A6A6A6" w:themeColor="background1" w:themeShade="A6"/>
                <w:sz w:val="20"/>
                <w:lang w:val="es-CO"/>
              </w:rPr>
            </w:pPr>
            <w:r>
              <w:rPr>
                <w:rFonts w:eastAsia="Arial" w:cs="Arial"/>
                <w:bCs/>
                <w:color w:val="000000" w:themeColor="text1"/>
                <w:sz w:val="20"/>
                <w:lang w:val="es-CO"/>
              </w:rPr>
              <w:t>Niveles Mina</w:t>
            </w:r>
          </w:p>
        </w:tc>
        <w:tc>
          <w:tcPr>
            <w:tcW w:w="2302" w:type="dxa"/>
            <w:tcBorders>
              <w:top w:val="double" w:sz="4" w:space="0" w:color="auto"/>
              <w:left w:val="double" w:sz="4" w:space="0" w:color="auto"/>
              <w:bottom w:val="double" w:sz="4" w:space="0" w:color="auto"/>
              <w:right w:val="double" w:sz="4" w:space="0" w:color="auto"/>
            </w:tcBorders>
            <w:vAlign w:val="center"/>
          </w:tcPr>
          <w:p w14:paraId="59168765" w14:textId="0D3272ED" w:rsidR="002A65E3" w:rsidRPr="00BE3349" w:rsidRDefault="0081232A" w:rsidP="002A65E3">
            <w:pPr>
              <w:pStyle w:val="Textoindependiente"/>
              <w:jc w:val="center"/>
              <w:rPr>
                <w:rFonts w:eastAsia="Arial" w:cs="Arial"/>
                <w:bCs/>
                <w:color w:val="A6A6A6" w:themeColor="background1" w:themeShade="A6"/>
                <w:sz w:val="20"/>
                <w:lang w:val="es-CO"/>
              </w:rPr>
            </w:pPr>
            <w:r>
              <w:rPr>
                <w:rFonts w:eastAsia="Arial" w:cs="Arial"/>
                <w:bCs/>
                <w:color w:val="000000" w:themeColor="text1"/>
                <w:sz w:val="20"/>
                <w:lang w:val="es-CO"/>
              </w:rPr>
              <w:t xml:space="preserve">Gases – Explosiones - </w:t>
            </w:r>
            <w:r w:rsidR="002A65E3">
              <w:rPr>
                <w:rFonts w:eastAsia="Arial" w:cs="Arial"/>
                <w:bCs/>
                <w:color w:val="000000" w:themeColor="text1"/>
                <w:sz w:val="20"/>
                <w:lang w:val="es-CO"/>
              </w:rPr>
              <w:t>Seguridad</w:t>
            </w:r>
          </w:p>
        </w:tc>
      </w:tr>
      <w:tr w:rsidR="002A65E3" w14:paraId="5D17C46F" w14:textId="77777777" w:rsidTr="002A65E3">
        <w:trPr>
          <w:trHeight w:val="537"/>
        </w:trPr>
        <w:tc>
          <w:tcPr>
            <w:tcW w:w="694" w:type="dxa"/>
            <w:tcBorders>
              <w:top w:val="double" w:sz="4" w:space="0" w:color="auto"/>
              <w:left w:val="double" w:sz="4" w:space="0" w:color="auto"/>
              <w:bottom w:val="double" w:sz="4" w:space="0" w:color="auto"/>
              <w:right w:val="double" w:sz="4" w:space="0" w:color="auto"/>
            </w:tcBorders>
            <w:vAlign w:val="center"/>
          </w:tcPr>
          <w:p w14:paraId="6C3C397A" w14:textId="3A2F5FAC" w:rsidR="002A65E3" w:rsidRPr="00742498" w:rsidRDefault="002A65E3" w:rsidP="002A65E3">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2</w:t>
            </w:r>
          </w:p>
        </w:tc>
        <w:tc>
          <w:tcPr>
            <w:tcW w:w="3939" w:type="dxa"/>
            <w:tcBorders>
              <w:top w:val="double" w:sz="4" w:space="0" w:color="auto"/>
              <w:left w:val="double" w:sz="4" w:space="0" w:color="auto"/>
              <w:bottom w:val="double" w:sz="4" w:space="0" w:color="auto"/>
              <w:right w:val="double" w:sz="4" w:space="0" w:color="auto"/>
            </w:tcBorders>
            <w:vAlign w:val="center"/>
          </w:tcPr>
          <w:p w14:paraId="5D75EDB6" w14:textId="08A87D08" w:rsidR="002A65E3" w:rsidRPr="002E3B7F" w:rsidRDefault="009F3830" w:rsidP="002A65E3">
            <w:pPr>
              <w:pStyle w:val="Textoindependiente"/>
              <w:rPr>
                <w:rFonts w:eastAsia="Calibri" w:cs="Arial"/>
                <w:sz w:val="20"/>
                <w:lang w:val="es-CO"/>
              </w:rPr>
            </w:pPr>
            <w:r w:rsidRPr="009F3830">
              <w:rPr>
                <w:rFonts w:eastAsia="Calibri" w:cs="Arial"/>
                <w:bCs/>
                <w:sz w:val="20"/>
                <w:lang w:val="es-CO"/>
              </w:rPr>
              <w:t>Realizar Control Diario de la atmosfera minera – tablero de gases.</w:t>
            </w:r>
          </w:p>
        </w:tc>
        <w:tc>
          <w:tcPr>
            <w:tcW w:w="2287" w:type="dxa"/>
            <w:tcBorders>
              <w:top w:val="double" w:sz="4" w:space="0" w:color="auto"/>
              <w:left w:val="double" w:sz="4" w:space="0" w:color="auto"/>
              <w:bottom w:val="double" w:sz="4" w:space="0" w:color="auto"/>
              <w:right w:val="double" w:sz="4" w:space="0" w:color="auto"/>
            </w:tcBorders>
            <w:vAlign w:val="center"/>
          </w:tcPr>
          <w:p w14:paraId="102D4AA4" w14:textId="711F4CCA" w:rsidR="002A65E3" w:rsidRPr="00742498"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M</w:t>
            </w:r>
            <w:r w:rsidRPr="002A65E3">
              <w:rPr>
                <w:rFonts w:eastAsia="Arial" w:cs="Arial"/>
                <w:bCs/>
                <w:color w:val="000000" w:themeColor="text1"/>
                <w:sz w:val="20"/>
                <w:lang w:val="es-CO"/>
              </w:rPr>
              <w:t>ina</w:t>
            </w:r>
          </w:p>
        </w:tc>
        <w:tc>
          <w:tcPr>
            <w:tcW w:w="2302" w:type="dxa"/>
            <w:tcBorders>
              <w:top w:val="double" w:sz="4" w:space="0" w:color="auto"/>
              <w:left w:val="double" w:sz="4" w:space="0" w:color="auto"/>
              <w:bottom w:val="double" w:sz="4" w:space="0" w:color="auto"/>
              <w:right w:val="double" w:sz="4" w:space="0" w:color="auto"/>
            </w:tcBorders>
            <w:vAlign w:val="center"/>
          </w:tcPr>
          <w:p w14:paraId="34954228" w14:textId="1CA5EB58" w:rsidR="002A65E3" w:rsidRPr="00742498" w:rsidRDefault="0081232A" w:rsidP="002A65E3">
            <w:pPr>
              <w:pStyle w:val="Textoindependiente"/>
              <w:jc w:val="center"/>
              <w:rPr>
                <w:rFonts w:eastAsia="Arial" w:cs="Arial"/>
                <w:bCs/>
                <w:color w:val="000000" w:themeColor="text1"/>
                <w:sz w:val="20"/>
                <w:lang w:val="es-CO"/>
              </w:rPr>
            </w:pPr>
            <w:r w:rsidRPr="0081232A">
              <w:rPr>
                <w:rFonts w:eastAsia="Arial" w:cs="Arial"/>
                <w:bCs/>
                <w:color w:val="000000" w:themeColor="text1"/>
                <w:sz w:val="20"/>
                <w:lang w:val="es-CO"/>
              </w:rPr>
              <w:t>Gases – Explosiones - Seguridad</w:t>
            </w:r>
            <w:r w:rsidR="002A65E3">
              <w:rPr>
                <w:rFonts w:eastAsia="Arial" w:cs="Arial"/>
                <w:bCs/>
                <w:color w:val="000000" w:themeColor="text1"/>
                <w:sz w:val="20"/>
                <w:lang w:val="es-CO"/>
              </w:rPr>
              <w:t>.</w:t>
            </w:r>
          </w:p>
        </w:tc>
      </w:tr>
      <w:tr w:rsidR="002A65E3" w14:paraId="7A73483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73D7B03C" w14:textId="09924E8B" w:rsidR="002A65E3" w:rsidRPr="00742498" w:rsidRDefault="002A65E3" w:rsidP="002A65E3">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3</w:t>
            </w:r>
          </w:p>
        </w:tc>
        <w:tc>
          <w:tcPr>
            <w:tcW w:w="3939" w:type="dxa"/>
            <w:tcBorders>
              <w:top w:val="double" w:sz="4" w:space="0" w:color="auto"/>
              <w:left w:val="double" w:sz="4" w:space="0" w:color="auto"/>
              <w:bottom w:val="double" w:sz="4" w:space="0" w:color="auto"/>
              <w:right w:val="double" w:sz="4" w:space="0" w:color="auto"/>
            </w:tcBorders>
            <w:vAlign w:val="center"/>
          </w:tcPr>
          <w:p w14:paraId="3490ECCD" w14:textId="460DB612" w:rsidR="002A65E3" w:rsidRPr="00A5653A" w:rsidRDefault="0081232A" w:rsidP="002A65E3">
            <w:pPr>
              <w:pStyle w:val="Textoindependiente"/>
              <w:rPr>
                <w:rFonts w:eastAsia="Arial" w:cs="Arial"/>
                <w:bCs/>
                <w:color w:val="000000" w:themeColor="text1"/>
                <w:sz w:val="20"/>
                <w:lang w:val="es-CO"/>
              </w:rPr>
            </w:pPr>
            <w:r w:rsidRPr="0081232A">
              <w:rPr>
                <w:rFonts w:eastAsia="Arial" w:cs="Arial"/>
                <w:bCs/>
                <w:color w:val="000000" w:themeColor="text1"/>
                <w:sz w:val="20"/>
                <w:lang w:val="es-CO"/>
              </w:rPr>
              <w:t>Actualizar plano de labores e isométrico de ventilación – publicarlo</w:t>
            </w:r>
          </w:p>
        </w:tc>
        <w:tc>
          <w:tcPr>
            <w:tcW w:w="2287" w:type="dxa"/>
            <w:tcBorders>
              <w:top w:val="double" w:sz="4" w:space="0" w:color="auto"/>
              <w:left w:val="double" w:sz="4" w:space="0" w:color="auto"/>
              <w:bottom w:val="double" w:sz="4" w:space="0" w:color="auto"/>
              <w:right w:val="double" w:sz="4" w:space="0" w:color="auto"/>
            </w:tcBorders>
            <w:vAlign w:val="center"/>
          </w:tcPr>
          <w:p w14:paraId="36D949D1" w14:textId="399125A2" w:rsidR="002A65E3" w:rsidRPr="00742498" w:rsidRDefault="0081232A"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Mina</w:t>
            </w:r>
          </w:p>
        </w:tc>
        <w:tc>
          <w:tcPr>
            <w:tcW w:w="2302" w:type="dxa"/>
            <w:tcBorders>
              <w:top w:val="double" w:sz="4" w:space="0" w:color="auto"/>
              <w:left w:val="double" w:sz="4" w:space="0" w:color="auto"/>
              <w:bottom w:val="double" w:sz="4" w:space="0" w:color="auto"/>
              <w:right w:val="double" w:sz="4" w:space="0" w:color="auto"/>
            </w:tcBorders>
            <w:vAlign w:val="center"/>
          </w:tcPr>
          <w:p w14:paraId="48F1AC7E" w14:textId="184FBD2D" w:rsidR="002A65E3" w:rsidRPr="00742498" w:rsidRDefault="0081232A"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Riesgo de Seguridad</w:t>
            </w:r>
          </w:p>
        </w:tc>
      </w:tr>
      <w:tr w:rsidR="002A65E3" w14:paraId="6E2F691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051EC727" w14:textId="2BE08588" w:rsidR="002A65E3" w:rsidRPr="00742498"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lastRenderedPageBreak/>
              <w:t>4</w:t>
            </w:r>
          </w:p>
        </w:tc>
        <w:tc>
          <w:tcPr>
            <w:tcW w:w="3939" w:type="dxa"/>
            <w:tcBorders>
              <w:top w:val="double" w:sz="4" w:space="0" w:color="auto"/>
              <w:left w:val="double" w:sz="4" w:space="0" w:color="auto"/>
              <w:bottom w:val="double" w:sz="4" w:space="0" w:color="auto"/>
              <w:right w:val="double" w:sz="4" w:space="0" w:color="auto"/>
            </w:tcBorders>
            <w:vAlign w:val="center"/>
          </w:tcPr>
          <w:p w14:paraId="08CAE40F" w14:textId="7308AAB4" w:rsidR="002A65E3" w:rsidRPr="0043676E" w:rsidRDefault="0081232A" w:rsidP="002A65E3">
            <w:pPr>
              <w:pStyle w:val="Textoindependiente"/>
              <w:rPr>
                <w:rFonts w:eastAsia="Arial" w:cs="Arial"/>
                <w:bCs/>
                <w:color w:val="000000" w:themeColor="text1"/>
                <w:sz w:val="20"/>
              </w:rPr>
            </w:pPr>
            <w:r w:rsidRPr="0081232A">
              <w:rPr>
                <w:rFonts w:eastAsia="Arial" w:cs="Arial"/>
                <w:bCs/>
                <w:color w:val="000000" w:themeColor="text1"/>
                <w:sz w:val="20"/>
                <w:lang w:val="es-CO"/>
              </w:rPr>
              <w:t>Cumplir con las normas Retie dentro de la mina.</w:t>
            </w:r>
          </w:p>
        </w:tc>
        <w:tc>
          <w:tcPr>
            <w:tcW w:w="2287" w:type="dxa"/>
            <w:tcBorders>
              <w:top w:val="double" w:sz="4" w:space="0" w:color="auto"/>
              <w:left w:val="double" w:sz="4" w:space="0" w:color="auto"/>
              <w:bottom w:val="double" w:sz="4" w:space="0" w:color="auto"/>
              <w:right w:val="double" w:sz="4" w:space="0" w:color="auto"/>
            </w:tcBorders>
            <w:vAlign w:val="center"/>
          </w:tcPr>
          <w:p w14:paraId="6A9BD276" w14:textId="3E4789EA" w:rsidR="002A65E3" w:rsidRPr="00742498" w:rsidRDefault="002A65E3" w:rsidP="002A65E3">
            <w:pPr>
              <w:pStyle w:val="Textoindependiente"/>
              <w:jc w:val="center"/>
              <w:rPr>
                <w:rFonts w:eastAsia="Arial" w:cs="Arial"/>
                <w:bCs/>
                <w:color w:val="000000" w:themeColor="text1"/>
                <w:sz w:val="20"/>
                <w:lang w:val="es-CO"/>
              </w:rPr>
            </w:pPr>
            <w:r w:rsidRPr="00BA39C9">
              <w:rPr>
                <w:rFonts w:eastAsia="Arial" w:cs="Arial"/>
                <w:bCs/>
                <w:color w:val="000000" w:themeColor="text1"/>
                <w:sz w:val="20"/>
                <w:lang w:val="es-CO"/>
              </w:rPr>
              <w:t xml:space="preserve"> </w:t>
            </w:r>
            <w:r>
              <w:rPr>
                <w:rFonts w:eastAsia="Arial" w:cs="Arial"/>
                <w:bCs/>
                <w:color w:val="000000" w:themeColor="text1"/>
                <w:sz w:val="20"/>
                <w:lang w:val="es-CO"/>
              </w:rPr>
              <w:t>Mina</w:t>
            </w:r>
          </w:p>
        </w:tc>
        <w:tc>
          <w:tcPr>
            <w:tcW w:w="2302" w:type="dxa"/>
            <w:tcBorders>
              <w:top w:val="double" w:sz="4" w:space="0" w:color="auto"/>
              <w:left w:val="double" w:sz="4" w:space="0" w:color="auto"/>
              <w:bottom w:val="double" w:sz="4" w:space="0" w:color="auto"/>
              <w:right w:val="double" w:sz="4" w:space="0" w:color="auto"/>
            </w:tcBorders>
            <w:vAlign w:val="center"/>
          </w:tcPr>
          <w:p w14:paraId="76E5EFDA" w14:textId="1B88C1F1" w:rsidR="002A65E3" w:rsidRPr="00742498" w:rsidRDefault="0081232A"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Eléctrico</w:t>
            </w:r>
          </w:p>
        </w:tc>
      </w:tr>
      <w:tr w:rsidR="002A65E3" w14:paraId="5B87E4C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785C7D66" w14:textId="07619871" w:rsidR="002A65E3"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5</w:t>
            </w:r>
          </w:p>
        </w:tc>
        <w:tc>
          <w:tcPr>
            <w:tcW w:w="3939" w:type="dxa"/>
            <w:tcBorders>
              <w:top w:val="double" w:sz="4" w:space="0" w:color="auto"/>
              <w:left w:val="double" w:sz="4" w:space="0" w:color="auto"/>
              <w:bottom w:val="double" w:sz="4" w:space="0" w:color="auto"/>
              <w:right w:val="double" w:sz="4" w:space="0" w:color="auto"/>
            </w:tcBorders>
            <w:vAlign w:val="center"/>
          </w:tcPr>
          <w:p w14:paraId="0F439FC1" w14:textId="7BE969C3" w:rsidR="002A65E3" w:rsidRPr="002A65E3" w:rsidRDefault="0081232A" w:rsidP="002A65E3">
            <w:pPr>
              <w:pStyle w:val="Textoindependiente"/>
              <w:rPr>
                <w:rFonts w:eastAsia="Arial" w:cs="Arial"/>
                <w:bCs/>
                <w:color w:val="000000" w:themeColor="text1"/>
                <w:sz w:val="20"/>
              </w:rPr>
            </w:pPr>
            <w:proofErr w:type="spellStart"/>
            <w:r w:rsidRPr="0081232A">
              <w:rPr>
                <w:rFonts w:eastAsia="Arial" w:cs="Arial"/>
                <w:bCs/>
                <w:color w:val="000000" w:themeColor="text1"/>
                <w:sz w:val="20"/>
                <w:lang w:val="es-CO"/>
              </w:rPr>
              <w:t>Abscisar</w:t>
            </w:r>
            <w:proofErr w:type="spellEnd"/>
            <w:r w:rsidRPr="0081232A">
              <w:rPr>
                <w:rFonts w:eastAsia="Arial" w:cs="Arial"/>
                <w:bCs/>
                <w:color w:val="000000" w:themeColor="text1"/>
                <w:sz w:val="20"/>
                <w:lang w:val="es-CO"/>
              </w:rPr>
              <w:t xml:space="preserve"> las labores e instalar señalización preventiva, informativa y de seguridad.</w:t>
            </w:r>
          </w:p>
        </w:tc>
        <w:tc>
          <w:tcPr>
            <w:tcW w:w="2287" w:type="dxa"/>
            <w:tcBorders>
              <w:top w:val="double" w:sz="4" w:space="0" w:color="auto"/>
              <w:left w:val="double" w:sz="4" w:space="0" w:color="auto"/>
              <w:bottom w:val="double" w:sz="4" w:space="0" w:color="auto"/>
              <w:right w:val="double" w:sz="4" w:space="0" w:color="auto"/>
            </w:tcBorders>
            <w:vAlign w:val="center"/>
          </w:tcPr>
          <w:p w14:paraId="30545F98" w14:textId="1BD95976" w:rsidR="002A65E3" w:rsidRDefault="0081232A" w:rsidP="002A65E3">
            <w:pPr>
              <w:pStyle w:val="Textoindependiente"/>
              <w:jc w:val="center"/>
              <w:rPr>
                <w:rFonts w:eastAsia="Arial" w:cs="Arial"/>
                <w:bCs/>
                <w:color w:val="000000" w:themeColor="text1"/>
                <w:sz w:val="20"/>
                <w:lang w:val="es-CO"/>
              </w:rPr>
            </w:pPr>
            <w:r w:rsidRPr="0081232A">
              <w:rPr>
                <w:rFonts w:eastAsia="Arial" w:cs="Arial"/>
                <w:bCs/>
                <w:color w:val="000000" w:themeColor="text1"/>
                <w:sz w:val="20"/>
                <w:lang w:val="es-CO"/>
              </w:rPr>
              <w:t>Mina</w:t>
            </w:r>
          </w:p>
        </w:tc>
        <w:tc>
          <w:tcPr>
            <w:tcW w:w="2302" w:type="dxa"/>
            <w:tcBorders>
              <w:top w:val="double" w:sz="4" w:space="0" w:color="auto"/>
              <w:left w:val="double" w:sz="4" w:space="0" w:color="auto"/>
              <w:bottom w:val="double" w:sz="4" w:space="0" w:color="auto"/>
              <w:right w:val="double" w:sz="4" w:space="0" w:color="auto"/>
            </w:tcBorders>
            <w:vAlign w:val="center"/>
          </w:tcPr>
          <w:p w14:paraId="2FE411B4" w14:textId="7EB831BB" w:rsidR="002A65E3"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Atropellamiento, colisión, golpes</w:t>
            </w:r>
            <w:r w:rsidR="0081232A">
              <w:rPr>
                <w:rFonts w:eastAsia="Arial" w:cs="Arial"/>
                <w:bCs/>
                <w:color w:val="000000" w:themeColor="text1"/>
                <w:sz w:val="20"/>
                <w:lang w:val="es-CO"/>
              </w:rPr>
              <w:t>, eléctrico, biológico, caída.</w:t>
            </w:r>
          </w:p>
        </w:tc>
      </w:tr>
      <w:tr w:rsidR="0081232A" w14:paraId="2C2DA291"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0D134526" w14:textId="0266BF9A" w:rsidR="0081232A" w:rsidRDefault="0081232A"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6</w:t>
            </w:r>
          </w:p>
        </w:tc>
        <w:tc>
          <w:tcPr>
            <w:tcW w:w="3939" w:type="dxa"/>
            <w:tcBorders>
              <w:top w:val="double" w:sz="4" w:space="0" w:color="auto"/>
              <w:left w:val="double" w:sz="4" w:space="0" w:color="auto"/>
              <w:bottom w:val="double" w:sz="4" w:space="0" w:color="auto"/>
              <w:right w:val="double" w:sz="4" w:space="0" w:color="auto"/>
            </w:tcBorders>
            <w:vAlign w:val="center"/>
          </w:tcPr>
          <w:p w14:paraId="37508AD0" w14:textId="2AFBC719" w:rsidR="0081232A" w:rsidRPr="0081232A" w:rsidRDefault="0081232A" w:rsidP="002A65E3">
            <w:pPr>
              <w:pStyle w:val="Textoindependiente"/>
              <w:rPr>
                <w:rFonts w:eastAsia="Arial" w:cs="Arial"/>
                <w:bCs/>
                <w:color w:val="000000" w:themeColor="text1"/>
                <w:sz w:val="20"/>
                <w:lang w:val="es-CO"/>
              </w:rPr>
            </w:pPr>
            <w:r w:rsidRPr="0081232A">
              <w:rPr>
                <w:rFonts w:eastAsia="Arial" w:cs="Arial"/>
                <w:bCs/>
                <w:color w:val="000000" w:themeColor="text1"/>
                <w:sz w:val="20"/>
                <w:lang w:val="es-CO"/>
              </w:rPr>
              <w:t>Realizar mantenimiento desagües, cunetas y drenajes.</w:t>
            </w:r>
          </w:p>
        </w:tc>
        <w:tc>
          <w:tcPr>
            <w:tcW w:w="2287" w:type="dxa"/>
            <w:tcBorders>
              <w:top w:val="double" w:sz="4" w:space="0" w:color="auto"/>
              <w:left w:val="double" w:sz="4" w:space="0" w:color="auto"/>
              <w:bottom w:val="double" w:sz="4" w:space="0" w:color="auto"/>
              <w:right w:val="double" w:sz="4" w:space="0" w:color="auto"/>
            </w:tcBorders>
            <w:vAlign w:val="center"/>
          </w:tcPr>
          <w:p w14:paraId="27EA1665" w14:textId="652388BD" w:rsidR="0081232A" w:rsidRDefault="0081232A"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Nivel Principal</w:t>
            </w:r>
          </w:p>
        </w:tc>
        <w:tc>
          <w:tcPr>
            <w:tcW w:w="2302" w:type="dxa"/>
            <w:tcBorders>
              <w:top w:val="double" w:sz="4" w:space="0" w:color="auto"/>
              <w:left w:val="double" w:sz="4" w:space="0" w:color="auto"/>
              <w:bottom w:val="double" w:sz="4" w:space="0" w:color="auto"/>
              <w:right w:val="double" w:sz="4" w:space="0" w:color="auto"/>
            </w:tcBorders>
            <w:vAlign w:val="center"/>
          </w:tcPr>
          <w:p w14:paraId="5A69E972" w14:textId="2037869A" w:rsidR="0081232A" w:rsidRDefault="0081232A" w:rsidP="002A65E3">
            <w:pPr>
              <w:pStyle w:val="Textoindependiente"/>
              <w:jc w:val="center"/>
              <w:rPr>
                <w:rFonts w:eastAsia="Arial" w:cs="Arial"/>
                <w:bCs/>
                <w:color w:val="000000" w:themeColor="text1"/>
                <w:sz w:val="20"/>
                <w:lang w:val="es-CO"/>
              </w:rPr>
            </w:pPr>
            <w:r w:rsidRPr="0081232A">
              <w:rPr>
                <w:rFonts w:eastAsia="Arial" w:cs="Arial"/>
                <w:bCs/>
                <w:color w:val="000000" w:themeColor="text1"/>
                <w:sz w:val="20"/>
                <w:lang w:val="es-CO"/>
              </w:rPr>
              <w:t>Biológico, Inundaciones</w:t>
            </w:r>
          </w:p>
        </w:tc>
      </w:tr>
    </w:tbl>
    <w:p w14:paraId="1708D23B" w14:textId="77777777" w:rsidR="00BB0D0E" w:rsidRDefault="00BB0D0E" w:rsidP="00BB0D0E">
      <w:pPr>
        <w:pStyle w:val="Textoindependiente"/>
        <w:ind w:left="720"/>
        <w:rPr>
          <w:rFonts w:eastAsia="Arial" w:cs="Arial"/>
          <w:bCs/>
          <w:color w:val="A6A6A6" w:themeColor="background1" w:themeShade="A6"/>
          <w:szCs w:val="24"/>
          <w:lang w:val="es-CO"/>
        </w:rPr>
      </w:pPr>
    </w:p>
    <w:p w14:paraId="7DCC7656" w14:textId="77777777" w:rsidR="00BB0D0E" w:rsidRPr="00D41496" w:rsidRDefault="00BB0D0E" w:rsidP="00BB0D0E">
      <w:pPr>
        <w:pStyle w:val="Textoindependiente"/>
        <w:ind w:left="720"/>
        <w:rPr>
          <w:rFonts w:eastAsia="Arial" w:cs="Arial"/>
          <w:bCs/>
          <w:color w:val="A6A6A6" w:themeColor="background1" w:themeShade="A6"/>
          <w:szCs w:val="24"/>
          <w:lang w:val="es-CO"/>
        </w:rPr>
      </w:pPr>
    </w:p>
    <w:p w14:paraId="04B5E672" w14:textId="05CDEEBE" w:rsidR="0037572A" w:rsidRPr="001C6432" w:rsidRDefault="00B466E6" w:rsidP="00B466E6">
      <w:pPr>
        <w:pStyle w:val="Textoindependiente"/>
        <w:rPr>
          <w:rFonts w:cs="Arial"/>
          <w:b/>
          <w:szCs w:val="24"/>
          <w:lang w:val="es-CO"/>
        </w:rPr>
      </w:pPr>
      <w:r>
        <w:rPr>
          <w:rFonts w:cs="Arial"/>
          <w:b/>
          <w:szCs w:val="24"/>
          <w:lang w:val="es-CO"/>
        </w:rPr>
        <w:t xml:space="preserve">      6.  </w:t>
      </w:r>
      <w:r w:rsidR="001C6432" w:rsidRPr="001C6432">
        <w:rPr>
          <w:rFonts w:cs="Arial"/>
          <w:b/>
          <w:szCs w:val="24"/>
          <w:lang w:val="es-CO"/>
        </w:rPr>
        <w:t>COMPROMISOS ADQUIRIDOS</w:t>
      </w:r>
    </w:p>
    <w:p w14:paraId="5B77B157" w14:textId="77777777" w:rsidR="004C0C4B" w:rsidRPr="00DF668B" w:rsidRDefault="004C0C4B" w:rsidP="004C0C4B">
      <w:pPr>
        <w:pStyle w:val="Textoindependiente"/>
        <w:rPr>
          <w:rFonts w:cs="Arial"/>
          <w:szCs w:val="24"/>
          <w:lang w:val="es-CO"/>
        </w:rPr>
      </w:pPr>
    </w:p>
    <w:tbl>
      <w:tblPr>
        <w:tblStyle w:val="Tablaconcuadrcula"/>
        <w:tblW w:w="9032" w:type="dxa"/>
        <w:tblInd w:w="876" w:type="dxa"/>
        <w:tblLook w:val="04A0" w:firstRow="1" w:lastRow="0" w:firstColumn="1" w:lastColumn="0" w:noHBand="0" w:noVBand="1"/>
      </w:tblPr>
      <w:tblGrid>
        <w:gridCol w:w="3511"/>
        <w:gridCol w:w="1739"/>
        <w:gridCol w:w="1409"/>
        <w:gridCol w:w="2373"/>
      </w:tblGrid>
      <w:tr w:rsidR="001C6432" w:rsidRPr="00DF668B" w14:paraId="6EC2F00B" w14:textId="3D33CA2C" w:rsidTr="00C07718">
        <w:trPr>
          <w:trHeight w:val="419"/>
        </w:trPr>
        <w:tc>
          <w:tcPr>
            <w:tcW w:w="3511" w:type="dxa"/>
            <w:tcBorders>
              <w:top w:val="double" w:sz="4" w:space="0" w:color="auto"/>
              <w:left w:val="double" w:sz="4" w:space="0" w:color="auto"/>
              <w:bottom w:val="double" w:sz="4" w:space="0" w:color="auto"/>
              <w:right w:val="double" w:sz="4" w:space="0" w:color="auto"/>
            </w:tcBorders>
            <w:vAlign w:val="center"/>
          </w:tcPr>
          <w:p w14:paraId="3EF668D3"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COMPROMISO</w:t>
            </w:r>
          </w:p>
        </w:tc>
        <w:tc>
          <w:tcPr>
            <w:tcW w:w="1739" w:type="dxa"/>
            <w:tcBorders>
              <w:top w:val="double" w:sz="4" w:space="0" w:color="auto"/>
              <w:left w:val="double" w:sz="4" w:space="0" w:color="auto"/>
              <w:bottom w:val="double" w:sz="4" w:space="0" w:color="auto"/>
              <w:right w:val="double" w:sz="4" w:space="0" w:color="auto"/>
            </w:tcBorders>
            <w:vAlign w:val="center"/>
          </w:tcPr>
          <w:p w14:paraId="0E202E83"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RESPONSABLE</w:t>
            </w:r>
          </w:p>
        </w:tc>
        <w:tc>
          <w:tcPr>
            <w:tcW w:w="1409" w:type="dxa"/>
            <w:tcBorders>
              <w:top w:val="double" w:sz="4" w:space="0" w:color="auto"/>
              <w:left w:val="double" w:sz="4" w:space="0" w:color="auto"/>
              <w:bottom w:val="double" w:sz="4" w:space="0" w:color="auto"/>
              <w:right w:val="double" w:sz="4" w:space="0" w:color="auto"/>
            </w:tcBorders>
            <w:vAlign w:val="center"/>
          </w:tcPr>
          <w:p w14:paraId="03A5127D"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FECHA DE ENTREGA</w:t>
            </w:r>
          </w:p>
        </w:tc>
        <w:tc>
          <w:tcPr>
            <w:tcW w:w="2373" w:type="dxa"/>
            <w:tcBorders>
              <w:top w:val="double" w:sz="4" w:space="0" w:color="auto"/>
              <w:left w:val="double" w:sz="4" w:space="0" w:color="auto"/>
              <w:bottom w:val="double" w:sz="4" w:space="0" w:color="auto"/>
              <w:right w:val="double" w:sz="4" w:space="0" w:color="auto"/>
            </w:tcBorders>
            <w:vAlign w:val="center"/>
          </w:tcPr>
          <w:p w14:paraId="06DFC55E" w14:textId="410E1D06" w:rsidR="001C6432" w:rsidRPr="00712D26" w:rsidRDefault="001C6432" w:rsidP="001C6432">
            <w:pPr>
              <w:pStyle w:val="Textoindependiente"/>
              <w:jc w:val="center"/>
              <w:rPr>
                <w:rFonts w:cs="Arial"/>
                <w:b/>
                <w:bCs/>
                <w:sz w:val="20"/>
                <w:lang w:val="es-CO"/>
              </w:rPr>
            </w:pPr>
            <w:r w:rsidRPr="00712D26">
              <w:rPr>
                <w:rFonts w:cs="Arial"/>
                <w:b/>
                <w:bCs/>
                <w:sz w:val="20"/>
                <w:lang w:val="es-CO"/>
              </w:rPr>
              <w:t>EVIDENCIA</w:t>
            </w:r>
          </w:p>
        </w:tc>
      </w:tr>
      <w:tr w:rsidR="00CC65BA" w:rsidRPr="00DF668B" w14:paraId="61C1E70A" w14:textId="5469BF96" w:rsidTr="00C07718">
        <w:trPr>
          <w:trHeight w:val="627"/>
        </w:trPr>
        <w:tc>
          <w:tcPr>
            <w:tcW w:w="3511" w:type="dxa"/>
            <w:tcBorders>
              <w:top w:val="double" w:sz="4" w:space="0" w:color="auto"/>
              <w:left w:val="double" w:sz="4" w:space="0" w:color="auto"/>
              <w:bottom w:val="double" w:sz="4" w:space="0" w:color="auto"/>
              <w:right w:val="double" w:sz="4" w:space="0" w:color="auto"/>
            </w:tcBorders>
            <w:vAlign w:val="center"/>
          </w:tcPr>
          <w:p w14:paraId="04CA3C33" w14:textId="2C0D7A92" w:rsidR="00CC65BA" w:rsidRPr="00712D26" w:rsidRDefault="0081232A" w:rsidP="00CC65BA">
            <w:pPr>
              <w:pStyle w:val="Textoindependiente"/>
              <w:rPr>
                <w:rFonts w:cs="Arial"/>
                <w:sz w:val="20"/>
                <w:lang w:val="es-CO"/>
              </w:rPr>
            </w:pPr>
            <w:r w:rsidRPr="0081232A">
              <w:rPr>
                <w:rFonts w:eastAsia="Arial" w:cs="Arial"/>
                <w:bCs/>
                <w:color w:val="000000" w:themeColor="text1"/>
                <w:sz w:val="20"/>
                <w:lang w:val="es-CO"/>
              </w:rPr>
              <w:t>Realizar mantenimiento desagües, cunetas y drenajes</w:t>
            </w:r>
          </w:p>
        </w:tc>
        <w:tc>
          <w:tcPr>
            <w:tcW w:w="1739" w:type="dxa"/>
            <w:tcBorders>
              <w:top w:val="double" w:sz="4" w:space="0" w:color="auto"/>
              <w:left w:val="double" w:sz="4" w:space="0" w:color="auto"/>
              <w:bottom w:val="double" w:sz="4" w:space="0" w:color="auto"/>
              <w:right w:val="double" w:sz="4" w:space="0" w:color="auto"/>
            </w:tcBorders>
            <w:vAlign w:val="center"/>
          </w:tcPr>
          <w:p w14:paraId="5D743430" w14:textId="2991DD05" w:rsidR="00CC65BA" w:rsidRPr="00712D26" w:rsidRDefault="0081232A" w:rsidP="00CC65BA">
            <w:pPr>
              <w:pStyle w:val="Textoindependiente"/>
              <w:jc w:val="center"/>
              <w:rPr>
                <w:rFonts w:cs="Arial"/>
                <w:sz w:val="20"/>
                <w:lang w:val="es-CO"/>
              </w:rPr>
            </w:pPr>
            <w:r>
              <w:rPr>
                <w:rFonts w:cs="Arial"/>
                <w:sz w:val="20"/>
                <w:lang w:val="es-CO"/>
              </w:rPr>
              <w:t>Mantenimiento mina</w:t>
            </w:r>
          </w:p>
        </w:tc>
        <w:tc>
          <w:tcPr>
            <w:tcW w:w="1409" w:type="dxa"/>
            <w:tcBorders>
              <w:top w:val="double" w:sz="4" w:space="0" w:color="auto"/>
              <w:left w:val="double" w:sz="4" w:space="0" w:color="auto"/>
              <w:bottom w:val="double" w:sz="4" w:space="0" w:color="auto"/>
              <w:right w:val="double" w:sz="4" w:space="0" w:color="auto"/>
            </w:tcBorders>
            <w:vAlign w:val="center"/>
          </w:tcPr>
          <w:p w14:paraId="4E02F01A" w14:textId="408EA3CC" w:rsidR="00CC65BA" w:rsidRPr="00712D26" w:rsidRDefault="00CC65BA" w:rsidP="00CC65BA">
            <w:pPr>
              <w:pStyle w:val="Textoindependiente"/>
              <w:jc w:val="center"/>
              <w:rPr>
                <w:rFonts w:cs="Arial"/>
                <w:sz w:val="20"/>
                <w:lang w:val="es-CO"/>
              </w:rPr>
            </w:pPr>
            <w:r>
              <w:rPr>
                <w:rFonts w:cs="Arial"/>
                <w:sz w:val="20"/>
                <w:lang w:val="es-CO"/>
              </w:rPr>
              <w:t>1</w:t>
            </w:r>
            <w:r w:rsidR="00B254EB">
              <w:rPr>
                <w:rFonts w:cs="Arial"/>
                <w:sz w:val="20"/>
                <w:lang w:val="es-CO"/>
              </w:rPr>
              <w:t>5</w:t>
            </w:r>
            <w:r>
              <w:rPr>
                <w:rFonts w:cs="Arial"/>
                <w:sz w:val="20"/>
                <w:lang w:val="es-CO"/>
              </w:rPr>
              <w:t xml:space="preserve"> -</w:t>
            </w:r>
            <w:r w:rsidR="0081232A">
              <w:rPr>
                <w:rFonts w:cs="Arial"/>
                <w:sz w:val="20"/>
                <w:lang w:val="es-CO"/>
              </w:rPr>
              <w:t>11</w:t>
            </w:r>
            <w:r>
              <w:rPr>
                <w:rFonts w:cs="Arial"/>
                <w:sz w:val="20"/>
                <w:lang w:val="es-CO"/>
              </w:rPr>
              <w:t>-2024</w:t>
            </w:r>
          </w:p>
        </w:tc>
        <w:tc>
          <w:tcPr>
            <w:tcW w:w="2373" w:type="dxa"/>
            <w:tcBorders>
              <w:top w:val="double" w:sz="4" w:space="0" w:color="auto"/>
              <w:left w:val="double" w:sz="4" w:space="0" w:color="auto"/>
              <w:bottom w:val="double" w:sz="4" w:space="0" w:color="auto"/>
              <w:right w:val="double" w:sz="4" w:space="0" w:color="auto"/>
            </w:tcBorders>
            <w:vAlign w:val="center"/>
          </w:tcPr>
          <w:p w14:paraId="77E7C4BE" w14:textId="2A851E7B" w:rsidR="00CC65BA" w:rsidRPr="00712D26" w:rsidRDefault="00CC65BA" w:rsidP="00CC65BA">
            <w:pPr>
              <w:pStyle w:val="Textoindependiente"/>
              <w:jc w:val="center"/>
              <w:rPr>
                <w:rFonts w:cs="Arial"/>
                <w:sz w:val="20"/>
                <w:lang w:val="es-CO"/>
              </w:rPr>
            </w:pPr>
            <w:r>
              <w:rPr>
                <w:rFonts w:cs="Arial"/>
                <w:sz w:val="20"/>
                <w:lang w:val="es-CO"/>
              </w:rPr>
              <w:t>Registro Fotográfico</w:t>
            </w:r>
          </w:p>
        </w:tc>
      </w:tr>
    </w:tbl>
    <w:p w14:paraId="0890BA95" w14:textId="158FBEAA" w:rsidR="004C0C4B" w:rsidRDefault="004C0C4B" w:rsidP="004C0C4B">
      <w:pPr>
        <w:pStyle w:val="Textoindependiente"/>
        <w:rPr>
          <w:rFonts w:cs="Arial"/>
          <w:szCs w:val="24"/>
          <w:lang w:val="es-CO"/>
        </w:rPr>
      </w:pPr>
    </w:p>
    <w:p w14:paraId="23F5102D" w14:textId="019EE5F5" w:rsidR="00A224F1" w:rsidRDefault="00A224F1" w:rsidP="00A224F1">
      <w:pPr>
        <w:pStyle w:val="Textoindependiente"/>
        <w:ind w:left="851"/>
        <w:rPr>
          <w:rFonts w:cs="Arial"/>
          <w:szCs w:val="24"/>
          <w:lang w:val="es-CO"/>
        </w:rPr>
      </w:pPr>
      <w:r>
        <w:rPr>
          <w:rFonts w:cs="Arial"/>
          <w:szCs w:val="24"/>
          <w:lang w:val="es-CO"/>
        </w:rPr>
        <w:t xml:space="preserve">Se anexa al presente informe el plan de mejoramiento estructurado y socializado al titular </w:t>
      </w:r>
    </w:p>
    <w:p w14:paraId="4354CDB5" w14:textId="2D481E25" w:rsidR="00A224F1" w:rsidRDefault="00A224F1" w:rsidP="00A224F1">
      <w:pPr>
        <w:pStyle w:val="Textoindependiente"/>
        <w:ind w:left="851"/>
        <w:rPr>
          <w:rFonts w:cs="Arial"/>
          <w:szCs w:val="24"/>
          <w:lang w:val="es-CO"/>
        </w:rPr>
      </w:pPr>
    </w:p>
    <w:p w14:paraId="42B942AA" w14:textId="77777777" w:rsidR="00DD42A1" w:rsidRDefault="00DD42A1" w:rsidP="00A224F1">
      <w:pPr>
        <w:pStyle w:val="Textoindependiente"/>
        <w:ind w:left="851"/>
        <w:rPr>
          <w:rFonts w:cs="Arial"/>
          <w:szCs w:val="24"/>
          <w:lang w:val="es-CO"/>
        </w:rPr>
      </w:pPr>
    </w:p>
    <w:p w14:paraId="4AFF3D81" w14:textId="5132CF16" w:rsidR="00A224F1" w:rsidRDefault="00B466E6" w:rsidP="00B466E6">
      <w:pPr>
        <w:pStyle w:val="Textoindependiente"/>
        <w:rPr>
          <w:rFonts w:cs="Arial"/>
          <w:b/>
          <w:szCs w:val="24"/>
          <w:lang w:val="es-CO"/>
        </w:rPr>
      </w:pPr>
      <w:r>
        <w:rPr>
          <w:rFonts w:cs="Arial"/>
          <w:b/>
          <w:szCs w:val="24"/>
          <w:lang w:val="es-CO"/>
        </w:rPr>
        <w:t xml:space="preserve">      7.  </w:t>
      </w:r>
      <w:r w:rsidR="00A224F1">
        <w:rPr>
          <w:rFonts w:cs="Arial"/>
          <w:b/>
          <w:szCs w:val="24"/>
          <w:lang w:val="es-CO"/>
        </w:rPr>
        <w:t xml:space="preserve">CAPACITACIONES REALIZADAS </w:t>
      </w:r>
    </w:p>
    <w:p w14:paraId="253F70BC" w14:textId="77777777" w:rsidR="00B254EB" w:rsidRPr="001C6432" w:rsidRDefault="00B254EB" w:rsidP="00B466E6">
      <w:pPr>
        <w:pStyle w:val="Textoindependiente"/>
        <w:rPr>
          <w:rFonts w:cs="Arial"/>
          <w:b/>
          <w:szCs w:val="24"/>
          <w:lang w:val="es-CO"/>
        </w:rPr>
      </w:pPr>
    </w:p>
    <w:p w14:paraId="3CE759E0" w14:textId="377B5954" w:rsidR="00A224F1" w:rsidRDefault="001061F8" w:rsidP="00A224F1">
      <w:pPr>
        <w:pStyle w:val="Textoindependiente"/>
        <w:ind w:left="720"/>
        <w:rPr>
          <w:rFonts w:eastAsia="Arial" w:cs="Arial"/>
          <w:bCs/>
          <w:szCs w:val="24"/>
          <w:lang w:val="es-CO"/>
        </w:rPr>
      </w:pPr>
      <w:r w:rsidRPr="001061F8">
        <w:rPr>
          <w:rFonts w:eastAsia="Arial" w:cs="Arial"/>
          <w:bCs/>
          <w:szCs w:val="24"/>
          <w:lang w:val="es-CO"/>
        </w:rPr>
        <w:t>Se realizo capacitación en manipulación de sustancias explosivas</w:t>
      </w:r>
      <w:r w:rsidR="0081232A">
        <w:rPr>
          <w:rFonts w:eastAsia="Arial" w:cs="Arial"/>
          <w:bCs/>
          <w:szCs w:val="24"/>
          <w:lang w:val="es-CO"/>
        </w:rPr>
        <w:t xml:space="preserve">, </w:t>
      </w:r>
      <w:r w:rsidR="00DD42A1">
        <w:rPr>
          <w:rFonts w:eastAsia="Arial" w:cs="Arial"/>
          <w:bCs/>
          <w:szCs w:val="24"/>
          <w:lang w:val="es-CO"/>
        </w:rPr>
        <w:t>almacenamiento de explosivos y accesorios de voladura</w:t>
      </w:r>
      <w:r w:rsidR="0043676E">
        <w:rPr>
          <w:rFonts w:eastAsia="Arial" w:cs="Arial"/>
          <w:bCs/>
          <w:szCs w:val="24"/>
          <w:lang w:val="es-CO"/>
        </w:rPr>
        <w:t xml:space="preserve">, </w:t>
      </w:r>
      <w:r w:rsidR="00CC65BA">
        <w:rPr>
          <w:rFonts w:eastAsia="Arial" w:cs="Arial"/>
          <w:bCs/>
          <w:szCs w:val="24"/>
          <w:lang w:val="es-CO"/>
        </w:rPr>
        <w:t>B</w:t>
      </w:r>
      <w:r w:rsidR="0043676E">
        <w:rPr>
          <w:rFonts w:eastAsia="Arial" w:cs="Arial"/>
          <w:bCs/>
          <w:szCs w:val="24"/>
          <w:lang w:val="es-CO"/>
        </w:rPr>
        <w:t xml:space="preserve">uenas </w:t>
      </w:r>
      <w:r w:rsidR="00CC65BA">
        <w:rPr>
          <w:rFonts w:eastAsia="Arial" w:cs="Arial"/>
          <w:bCs/>
          <w:szCs w:val="24"/>
          <w:lang w:val="es-CO"/>
        </w:rPr>
        <w:t>prácticas</w:t>
      </w:r>
      <w:r w:rsidR="0043676E">
        <w:rPr>
          <w:rFonts w:eastAsia="Arial" w:cs="Arial"/>
          <w:bCs/>
          <w:szCs w:val="24"/>
          <w:lang w:val="es-CO"/>
        </w:rPr>
        <w:t xml:space="preserve"> mineras.</w:t>
      </w:r>
    </w:p>
    <w:p w14:paraId="068D1D32" w14:textId="77777777" w:rsidR="0081232A" w:rsidRPr="001061F8" w:rsidRDefault="0081232A" w:rsidP="00A224F1">
      <w:pPr>
        <w:pStyle w:val="Textoindependiente"/>
        <w:ind w:left="720"/>
        <w:rPr>
          <w:rFonts w:eastAsia="Arial" w:cs="Arial"/>
          <w:bCs/>
          <w:szCs w:val="24"/>
          <w:lang w:val="es-CO"/>
        </w:rPr>
      </w:pPr>
    </w:p>
    <w:p w14:paraId="0B727D7B" w14:textId="0DD4ABCD" w:rsidR="00A224F1" w:rsidRDefault="00B466E6" w:rsidP="00B466E6">
      <w:pPr>
        <w:pStyle w:val="Textoindependiente"/>
        <w:rPr>
          <w:rFonts w:cs="Arial"/>
          <w:b/>
          <w:szCs w:val="24"/>
          <w:lang w:val="es-CO"/>
        </w:rPr>
      </w:pPr>
      <w:r>
        <w:rPr>
          <w:rFonts w:cs="Arial"/>
          <w:b/>
          <w:szCs w:val="24"/>
          <w:lang w:val="es-CO"/>
        </w:rPr>
        <w:t xml:space="preserve">     8.  </w:t>
      </w:r>
      <w:r w:rsidR="002A65E3">
        <w:rPr>
          <w:rFonts w:cs="Arial"/>
          <w:b/>
          <w:szCs w:val="24"/>
          <w:lang w:val="es-CO"/>
        </w:rPr>
        <w:t xml:space="preserve"> </w:t>
      </w:r>
      <w:r w:rsidR="00A224F1">
        <w:rPr>
          <w:rFonts w:cs="Arial"/>
          <w:b/>
          <w:szCs w:val="24"/>
          <w:lang w:val="es-CO"/>
        </w:rPr>
        <w:t>ASESORIAS DE EXPERTOS (SI APLICA)</w:t>
      </w:r>
    </w:p>
    <w:p w14:paraId="32CF803C" w14:textId="77777777" w:rsidR="00B254EB" w:rsidRPr="001C6432" w:rsidRDefault="00B254EB" w:rsidP="00B466E6">
      <w:pPr>
        <w:pStyle w:val="Textoindependiente"/>
        <w:rPr>
          <w:rFonts w:cs="Arial"/>
          <w:b/>
          <w:szCs w:val="24"/>
          <w:lang w:val="es-CO"/>
        </w:rPr>
      </w:pPr>
    </w:p>
    <w:p w14:paraId="0716A988" w14:textId="55BBB7C2" w:rsidR="00A224F1" w:rsidRPr="001061F8" w:rsidRDefault="001061F8" w:rsidP="00A224F1">
      <w:pPr>
        <w:pStyle w:val="Textoindependiente"/>
        <w:ind w:left="720"/>
        <w:rPr>
          <w:rFonts w:eastAsia="Arial" w:cs="Arial"/>
          <w:bCs/>
          <w:szCs w:val="24"/>
          <w:lang w:val="es-CO"/>
        </w:rPr>
      </w:pPr>
      <w:r w:rsidRPr="001061F8">
        <w:rPr>
          <w:rFonts w:eastAsia="Arial" w:cs="Arial"/>
          <w:bCs/>
          <w:szCs w:val="24"/>
          <w:lang w:val="es-CO"/>
        </w:rPr>
        <w:t>No se realizaron asesorías de expertos, queda pendiente por solicitud del titular minero llevar el experto en ventilación</w:t>
      </w:r>
      <w:r w:rsidR="002A65E3">
        <w:rPr>
          <w:rFonts w:eastAsia="Arial" w:cs="Arial"/>
          <w:bCs/>
          <w:szCs w:val="24"/>
          <w:lang w:val="es-CO"/>
        </w:rPr>
        <w:t xml:space="preserve">, Sostenimiento, </w:t>
      </w:r>
      <w:r w:rsidR="00BA39C9">
        <w:rPr>
          <w:rFonts w:eastAsia="Arial" w:cs="Arial"/>
          <w:bCs/>
          <w:szCs w:val="24"/>
          <w:lang w:val="es-CO"/>
        </w:rPr>
        <w:t>Geotecnia (geomecánica de rocas)</w:t>
      </w:r>
      <w:r w:rsidR="00A224F1" w:rsidRPr="001061F8">
        <w:rPr>
          <w:rFonts w:eastAsia="Arial" w:cs="Arial"/>
          <w:bCs/>
          <w:szCs w:val="24"/>
          <w:lang w:val="es-CO"/>
        </w:rPr>
        <w:t xml:space="preserve"> </w:t>
      </w:r>
    </w:p>
    <w:p w14:paraId="4E090485" w14:textId="77777777" w:rsidR="00A224F1" w:rsidRDefault="00A224F1" w:rsidP="00A224F1">
      <w:pPr>
        <w:pStyle w:val="Textoindependiente"/>
        <w:ind w:left="851"/>
        <w:rPr>
          <w:rFonts w:cs="Arial"/>
          <w:szCs w:val="24"/>
          <w:lang w:val="es-CO"/>
        </w:rPr>
      </w:pPr>
    </w:p>
    <w:p w14:paraId="2EEA68A1" w14:textId="5D775071" w:rsidR="0057757B" w:rsidRDefault="002A65E3" w:rsidP="002A65E3">
      <w:pPr>
        <w:pStyle w:val="Textoindependiente"/>
        <w:rPr>
          <w:rFonts w:cs="Arial"/>
          <w:b/>
          <w:szCs w:val="24"/>
          <w:lang w:val="es-CO"/>
        </w:rPr>
      </w:pPr>
      <w:r>
        <w:rPr>
          <w:rFonts w:cs="Arial"/>
          <w:b/>
          <w:szCs w:val="24"/>
          <w:lang w:val="es-CO"/>
        </w:rPr>
        <w:t xml:space="preserve">     9.   </w:t>
      </w:r>
      <w:r w:rsidR="0057757B">
        <w:rPr>
          <w:rFonts w:cs="Arial"/>
          <w:b/>
          <w:szCs w:val="24"/>
          <w:lang w:val="es-CO"/>
        </w:rPr>
        <w:t>LOGROS Y/O AVANCES OBTENIDOS</w:t>
      </w:r>
    </w:p>
    <w:p w14:paraId="4555E64D" w14:textId="77777777" w:rsidR="00B254EB" w:rsidRDefault="00B254EB" w:rsidP="002A65E3">
      <w:pPr>
        <w:pStyle w:val="Textoindependiente"/>
        <w:rPr>
          <w:rFonts w:cs="Arial"/>
          <w:b/>
          <w:szCs w:val="24"/>
          <w:lang w:val="es-CO"/>
        </w:rPr>
      </w:pPr>
    </w:p>
    <w:p w14:paraId="6F33793F" w14:textId="121EB4A6" w:rsidR="00E45FFF" w:rsidRDefault="00E45FFF" w:rsidP="00E45FFF">
      <w:pPr>
        <w:pStyle w:val="Textoindependiente"/>
        <w:ind w:left="720"/>
        <w:rPr>
          <w:rFonts w:cs="Arial"/>
          <w:bCs/>
          <w:szCs w:val="24"/>
          <w:lang w:val="es-CO"/>
        </w:rPr>
      </w:pPr>
      <w:r w:rsidRPr="00E45FFF">
        <w:rPr>
          <w:rFonts w:cs="Arial"/>
          <w:bCs/>
          <w:szCs w:val="24"/>
          <w:lang w:val="es-CO"/>
        </w:rPr>
        <w:t xml:space="preserve">Mejorar </w:t>
      </w:r>
      <w:r>
        <w:rPr>
          <w:rFonts w:cs="Arial"/>
          <w:bCs/>
          <w:szCs w:val="24"/>
          <w:lang w:val="es-CO"/>
        </w:rPr>
        <w:t>la seguridad minera en la mina brindándole la asesoría para identificar riesgos y peligros, recomendando medidas para mitigarlos o controlarlos, lo que puede reducir la frecuencia y gravedad de los accidentes</w:t>
      </w:r>
      <w:r w:rsidR="00ED733E">
        <w:rPr>
          <w:rFonts w:cs="Arial"/>
          <w:bCs/>
          <w:szCs w:val="24"/>
          <w:lang w:val="es-CO"/>
        </w:rPr>
        <w:t xml:space="preserve">. Como resultado un incremento en la productividad y una reducción de costos, siempre de la mano del cumplimiento de la normatividad legal </w:t>
      </w:r>
      <w:r w:rsidR="00DD42A1">
        <w:rPr>
          <w:rFonts w:cs="Arial"/>
          <w:bCs/>
          <w:szCs w:val="24"/>
          <w:lang w:val="es-CO"/>
        </w:rPr>
        <w:t>vigente. Se capacita en el uso de sustancias explosivas con los nuevos accesorios de voladura que suministra INDUMIL.</w:t>
      </w:r>
    </w:p>
    <w:p w14:paraId="3F050292" w14:textId="3E4072B5" w:rsidR="0081232A" w:rsidRDefault="0081232A" w:rsidP="00E45FFF">
      <w:pPr>
        <w:pStyle w:val="Textoindependiente"/>
        <w:ind w:left="720"/>
        <w:rPr>
          <w:rFonts w:cs="Arial"/>
          <w:bCs/>
          <w:szCs w:val="24"/>
          <w:lang w:val="es-CO"/>
        </w:rPr>
      </w:pPr>
    </w:p>
    <w:p w14:paraId="497D5129" w14:textId="679F6FB4" w:rsidR="0081232A" w:rsidRDefault="0081232A" w:rsidP="00E45FFF">
      <w:pPr>
        <w:pStyle w:val="Textoindependiente"/>
        <w:ind w:left="720"/>
        <w:rPr>
          <w:rFonts w:cs="Arial"/>
          <w:bCs/>
          <w:szCs w:val="24"/>
          <w:lang w:val="es-CO"/>
        </w:rPr>
      </w:pPr>
    </w:p>
    <w:p w14:paraId="6A8D361D" w14:textId="77777777" w:rsidR="0081232A" w:rsidRPr="00E45FFF" w:rsidRDefault="0081232A" w:rsidP="00E45FFF">
      <w:pPr>
        <w:pStyle w:val="Textoindependiente"/>
        <w:ind w:left="720"/>
        <w:rPr>
          <w:rFonts w:cs="Arial"/>
          <w:bCs/>
          <w:szCs w:val="24"/>
          <w:lang w:val="es-CO"/>
        </w:rPr>
      </w:pPr>
    </w:p>
    <w:p w14:paraId="7B998AE2" w14:textId="47B04B35" w:rsidR="00A224F1" w:rsidRDefault="00A224F1" w:rsidP="0072752C">
      <w:pPr>
        <w:pStyle w:val="Textoindependiente"/>
        <w:ind w:left="720"/>
        <w:rPr>
          <w:rFonts w:eastAsia="Arial" w:cs="Arial"/>
          <w:bCs/>
          <w:color w:val="A6A6A6" w:themeColor="background1" w:themeShade="A6"/>
          <w:szCs w:val="24"/>
          <w:lang w:val="es-CO"/>
        </w:rPr>
      </w:pPr>
    </w:p>
    <w:p w14:paraId="3A7BCB03" w14:textId="76105BA9" w:rsidR="0072752C" w:rsidRPr="001061F8" w:rsidRDefault="00A224F1" w:rsidP="0072752C">
      <w:pPr>
        <w:pStyle w:val="Textoindependiente"/>
        <w:ind w:left="720"/>
        <w:rPr>
          <w:rFonts w:eastAsia="Arial" w:cs="Arial"/>
          <w:bCs/>
          <w:szCs w:val="24"/>
          <w:lang w:val="es-CO"/>
        </w:rPr>
      </w:pPr>
      <w:r w:rsidRPr="001061F8">
        <w:rPr>
          <w:rFonts w:eastAsia="Arial" w:cs="Arial"/>
          <w:bCs/>
          <w:szCs w:val="24"/>
          <w:lang w:val="es-CO"/>
        </w:rPr>
        <w:lastRenderedPageBreak/>
        <w:t xml:space="preserve">Estado inicial: </w:t>
      </w:r>
      <w:r w:rsidR="0072752C" w:rsidRPr="001061F8">
        <w:rPr>
          <w:rFonts w:eastAsia="Arial" w:cs="Arial"/>
          <w:bCs/>
          <w:szCs w:val="24"/>
          <w:lang w:val="es-CO"/>
        </w:rPr>
        <w:t xml:space="preserve"> </w:t>
      </w:r>
    </w:p>
    <w:p w14:paraId="3A27FC58" w14:textId="77777777" w:rsidR="0072752C" w:rsidRDefault="0072752C" w:rsidP="0072752C">
      <w:pPr>
        <w:pStyle w:val="Textoindependiente"/>
        <w:ind w:left="720"/>
        <w:rPr>
          <w:rFonts w:eastAsia="Arial" w:cs="Arial"/>
          <w:bCs/>
          <w:color w:val="A6A6A6" w:themeColor="background1" w:themeShade="A6"/>
          <w:szCs w:val="24"/>
          <w:lang w:val="es-CO"/>
        </w:rPr>
      </w:pPr>
    </w:p>
    <w:tbl>
      <w:tblPr>
        <w:tblStyle w:val="Tablaconcuadrcula4-nfasis6"/>
        <w:tblW w:w="0" w:type="auto"/>
        <w:jc w:val="center"/>
        <w:tblLook w:val="04A0" w:firstRow="1" w:lastRow="0" w:firstColumn="1" w:lastColumn="0" w:noHBand="0" w:noVBand="1"/>
      </w:tblPr>
      <w:tblGrid>
        <w:gridCol w:w="1992"/>
        <w:gridCol w:w="1992"/>
        <w:gridCol w:w="1992"/>
        <w:gridCol w:w="1993"/>
        <w:gridCol w:w="1993"/>
      </w:tblGrid>
      <w:tr w:rsidR="0072752C" w14:paraId="3D37725C" w14:textId="77777777" w:rsidTr="00DB76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2B089609" w14:textId="77777777" w:rsidR="0072752C" w:rsidRPr="005517B1" w:rsidRDefault="0072752C" w:rsidP="00DB76FB">
            <w:pPr>
              <w:pStyle w:val="Textoindependiente"/>
              <w:jc w:val="center"/>
              <w:rPr>
                <w:rFonts w:eastAsia="Arial" w:cs="Arial"/>
                <w:bCs w:val="0"/>
                <w:color w:val="auto"/>
                <w:szCs w:val="24"/>
                <w:lang w:val="es-CO"/>
              </w:rPr>
            </w:pPr>
            <w:r w:rsidRPr="005517B1">
              <w:rPr>
                <w:rFonts w:eastAsia="Arial" w:cs="Arial"/>
                <w:bCs w:val="0"/>
                <w:color w:val="auto"/>
                <w:szCs w:val="24"/>
                <w:lang w:val="es-CO"/>
              </w:rPr>
              <w:t>Estado del Expediente</w:t>
            </w:r>
          </w:p>
        </w:tc>
        <w:tc>
          <w:tcPr>
            <w:tcW w:w="1992" w:type="dxa"/>
            <w:vAlign w:val="center"/>
          </w:tcPr>
          <w:p w14:paraId="0370977D"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Departamento</w:t>
            </w:r>
          </w:p>
        </w:tc>
        <w:tc>
          <w:tcPr>
            <w:tcW w:w="1992" w:type="dxa"/>
            <w:vAlign w:val="center"/>
          </w:tcPr>
          <w:p w14:paraId="11703D14"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Placa</w:t>
            </w:r>
          </w:p>
        </w:tc>
        <w:tc>
          <w:tcPr>
            <w:tcW w:w="1993" w:type="dxa"/>
            <w:vAlign w:val="center"/>
          </w:tcPr>
          <w:p w14:paraId="19E3D141"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Municipio</w:t>
            </w:r>
          </w:p>
        </w:tc>
        <w:tc>
          <w:tcPr>
            <w:tcW w:w="1993" w:type="dxa"/>
            <w:vAlign w:val="center"/>
          </w:tcPr>
          <w:p w14:paraId="53DF6BCD"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Pr>
                <w:rFonts w:eastAsia="Arial" w:cs="Arial"/>
                <w:bCs w:val="0"/>
                <w:color w:val="auto"/>
                <w:szCs w:val="24"/>
                <w:lang w:val="es-CO"/>
              </w:rPr>
              <w:t xml:space="preserve">Indicador de Cumplimiento </w:t>
            </w:r>
          </w:p>
        </w:tc>
      </w:tr>
      <w:tr w:rsidR="0072752C" w14:paraId="688D6F00" w14:textId="77777777" w:rsidTr="00DB76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132B19ED" w14:textId="30CC5446" w:rsidR="0072752C" w:rsidRDefault="0072752C" w:rsidP="00DB76FB">
            <w:pPr>
              <w:pStyle w:val="Textoindependiente"/>
              <w:jc w:val="center"/>
              <w:rPr>
                <w:rFonts w:eastAsia="Arial" w:cs="Arial"/>
                <w:bCs w:val="0"/>
                <w:color w:val="A6A6A6" w:themeColor="background1" w:themeShade="A6"/>
                <w:szCs w:val="24"/>
                <w:lang w:val="es-CO"/>
              </w:rPr>
            </w:pPr>
            <w:r>
              <w:rPr>
                <w:rFonts w:eastAsia="Arial" w:cs="Arial"/>
                <w:bCs w:val="0"/>
                <w:color w:val="A6A6A6" w:themeColor="background1" w:themeShade="A6"/>
                <w:szCs w:val="24"/>
                <w:lang w:val="es-CO"/>
              </w:rPr>
              <w:t>Activo</w:t>
            </w:r>
          </w:p>
        </w:tc>
        <w:tc>
          <w:tcPr>
            <w:tcW w:w="1992" w:type="dxa"/>
            <w:vAlign w:val="center"/>
          </w:tcPr>
          <w:p w14:paraId="778E5F27" w14:textId="77777777" w:rsid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Cauca</w:t>
            </w:r>
          </w:p>
        </w:tc>
        <w:tc>
          <w:tcPr>
            <w:tcW w:w="1992" w:type="dxa"/>
            <w:vAlign w:val="center"/>
          </w:tcPr>
          <w:p w14:paraId="2BE55501" w14:textId="61693BFF" w:rsidR="0072752C" w:rsidRDefault="0081232A"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EET-143</w:t>
            </w:r>
          </w:p>
        </w:tc>
        <w:tc>
          <w:tcPr>
            <w:tcW w:w="1993" w:type="dxa"/>
            <w:vAlign w:val="center"/>
          </w:tcPr>
          <w:p w14:paraId="17FAC854" w14:textId="1690ADFE" w:rsid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Suarez</w:t>
            </w:r>
          </w:p>
        </w:tc>
        <w:tc>
          <w:tcPr>
            <w:tcW w:w="1993" w:type="dxa"/>
            <w:vAlign w:val="center"/>
          </w:tcPr>
          <w:p w14:paraId="0AE40481" w14:textId="0BD66224" w:rsidR="0072752C" w:rsidRDefault="0081232A"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sidRPr="0081232A">
              <w:rPr>
                <w:rFonts w:eastAsia="Arial" w:cs="Arial"/>
                <w:bCs/>
                <w:color w:val="A6A6A6" w:themeColor="background1" w:themeShade="A6"/>
                <w:szCs w:val="24"/>
                <w:lang w:val="es-CO"/>
              </w:rPr>
              <w:t>0,1081</w:t>
            </w:r>
          </w:p>
        </w:tc>
      </w:tr>
    </w:tbl>
    <w:p w14:paraId="14E83E4D" w14:textId="77777777" w:rsidR="0072752C" w:rsidRDefault="0072752C" w:rsidP="0072752C">
      <w:pPr>
        <w:pStyle w:val="Textoindependiente"/>
        <w:ind w:left="720"/>
        <w:rPr>
          <w:rFonts w:eastAsia="Arial" w:cs="Arial"/>
          <w:bCs/>
          <w:color w:val="A6A6A6" w:themeColor="background1" w:themeShade="A6"/>
          <w:szCs w:val="24"/>
          <w:lang w:val="es-CO"/>
        </w:rPr>
      </w:pPr>
    </w:p>
    <w:p w14:paraId="2EB9DD35" w14:textId="77777777" w:rsidR="0072752C" w:rsidRDefault="0072752C" w:rsidP="0072752C">
      <w:pPr>
        <w:pStyle w:val="Textoindependiente"/>
        <w:ind w:left="720"/>
        <w:rPr>
          <w:rFonts w:cs="Arial"/>
          <w:b/>
          <w:bCs/>
          <w:color w:val="000000"/>
          <w:szCs w:val="24"/>
          <w:lang w:eastAsia="es-CO"/>
        </w:rPr>
      </w:pPr>
      <w:r w:rsidRPr="005517B1">
        <w:rPr>
          <w:rFonts w:cs="Arial"/>
          <w:b/>
          <w:bCs/>
          <w:color w:val="000000"/>
          <w:szCs w:val="24"/>
          <w:lang w:eastAsia="es-CO"/>
        </w:rPr>
        <w:t xml:space="preserve">Subcomponentes </w:t>
      </w:r>
      <w:r>
        <w:rPr>
          <w:rFonts w:cs="Arial"/>
          <w:b/>
          <w:bCs/>
          <w:color w:val="000000"/>
          <w:szCs w:val="24"/>
          <w:lang w:eastAsia="es-CO"/>
        </w:rPr>
        <w:t>d</w:t>
      </w:r>
      <w:r w:rsidRPr="005517B1">
        <w:rPr>
          <w:rFonts w:cs="Arial"/>
          <w:b/>
          <w:bCs/>
          <w:color w:val="000000"/>
          <w:szCs w:val="24"/>
          <w:lang w:eastAsia="es-CO"/>
        </w:rPr>
        <w:t>e Seguridad</w:t>
      </w:r>
    </w:p>
    <w:p w14:paraId="2B68130C" w14:textId="77777777" w:rsidR="0072752C" w:rsidRDefault="0072752C" w:rsidP="0072752C">
      <w:pPr>
        <w:pStyle w:val="Textoindependiente"/>
        <w:ind w:left="720"/>
        <w:rPr>
          <w:rFonts w:cs="Arial"/>
          <w:b/>
          <w:bCs/>
          <w:color w:val="000000"/>
          <w:szCs w:val="24"/>
          <w:lang w:eastAsia="es-CO"/>
        </w:rPr>
      </w:pPr>
    </w:p>
    <w:tbl>
      <w:tblPr>
        <w:tblStyle w:val="Tablaconcuadrcula4-nfasis6"/>
        <w:tblW w:w="11737" w:type="dxa"/>
        <w:jc w:val="center"/>
        <w:tblLook w:val="04A0" w:firstRow="1" w:lastRow="0" w:firstColumn="1" w:lastColumn="0" w:noHBand="0" w:noVBand="1"/>
      </w:tblPr>
      <w:tblGrid>
        <w:gridCol w:w="1086"/>
        <w:gridCol w:w="1232"/>
        <w:gridCol w:w="1067"/>
        <w:gridCol w:w="1151"/>
        <w:gridCol w:w="997"/>
        <w:gridCol w:w="1029"/>
        <w:gridCol w:w="1065"/>
        <w:gridCol w:w="1147"/>
        <w:gridCol w:w="929"/>
        <w:gridCol w:w="1199"/>
        <w:gridCol w:w="835"/>
      </w:tblGrid>
      <w:tr w:rsidR="0072752C" w14:paraId="30E156BD" w14:textId="77777777" w:rsidTr="00DB76FB">
        <w:trPr>
          <w:cnfStyle w:val="100000000000" w:firstRow="1" w:lastRow="0" w:firstColumn="0" w:lastColumn="0" w:oddVBand="0" w:evenVBand="0" w:oddHBand="0" w:evenHBand="0" w:firstRowFirstColumn="0" w:firstRowLastColumn="0" w:lastRowFirstColumn="0" w:lastRowLastColumn="0"/>
          <w:trHeight w:val="1129"/>
          <w:jc w:val="center"/>
        </w:trPr>
        <w:tc>
          <w:tcPr>
            <w:cnfStyle w:val="001000000000" w:firstRow="0" w:lastRow="0" w:firstColumn="1" w:lastColumn="0" w:oddVBand="0" w:evenVBand="0" w:oddHBand="0" w:evenHBand="0" w:firstRowFirstColumn="0" w:firstRowLastColumn="0" w:lastRowFirstColumn="0" w:lastRowLastColumn="0"/>
            <w:tcW w:w="1086" w:type="dxa"/>
            <w:vAlign w:val="center"/>
          </w:tcPr>
          <w:p w14:paraId="52AF7033" w14:textId="77777777" w:rsidR="0072752C" w:rsidRPr="0072752C" w:rsidRDefault="0072752C" w:rsidP="00DB76FB">
            <w:pPr>
              <w:pStyle w:val="Textoindependiente"/>
              <w:jc w:val="center"/>
              <w:rPr>
                <w:rFonts w:eastAsia="Arial" w:cs="Arial"/>
                <w:color w:val="auto"/>
                <w:szCs w:val="24"/>
                <w:lang w:val="es-CO"/>
              </w:rPr>
            </w:pPr>
            <w:r w:rsidRPr="0072752C">
              <w:rPr>
                <w:rFonts w:ascii="Calibri" w:hAnsi="Calibri" w:cs="Calibri"/>
                <w:color w:val="auto"/>
                <w:sz w:val="16"/>
                <w:szCs w:val="16"/>
                <w:lang w:eastAsia="es-CO"/>
              </w:rPr>
              <w:t>Condiciones Atmosféricas Y De Ventilación</w:t>
            </w:r>
          </w:p>
        </w:tc>
        <w:tc>
          <w:tcPr>
            <w:tcW w:w="1232" w:type="dxa"/>
            <w:vAlign w:val="center"/>
          </w:tcPr>
          <w:p w14:paraId="2F704140" w14:textId="6AA77F84"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 xml:space="preserve">Condiciones de sostenimiento de mina y </w:t>
            </w:r>
            <w:r w:rsidR="002F6659" w:rsidRPr="005517B1">
              <w:rPr>
                <w:rFonts w:ascii="Calibri" w:hAnsi="Calibri" w:cs="Calibri"/>
                <w:color w:val="auto"/>
                <w:sz w:val="16"/>
                <w:szCs w:val="16"/>
                <w:lang w:eastAsia="es-CO"/>
              </w:rPr>
              <w:t>vías</w:t>
            </w:r>
          </w:p>
        </w:tc>
        <w:tc>
          <w:tcPr>
            <w:tcW w:w="1067" w:type="dxa"/>
            <w:vAlign w:val="center"/>
          </w:tcPr>
          <w:p w14:paraId="0083FD3C"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Condiciones de transporte interno</w:t>
            </w:r>
          </w:p>
        </w:tc>
        <w:tc>
          <w:tcPr>
            <w:tcW w:w="1151" w:type="dxa"/>
            <w:vAlign w:val="center"/>
          </w:tcPr>
          <w:p w14:paraId="62969720"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Disposiciones generales de condiciones de seguridad minera</w:t>
            </w:r>
          </w:p>
        </w:tc>
        <w:tc>
          <w:tcPr>
            <w:tcW w:w="997" w:type="dxa"/>
            <w:vAlign w:val="center"/>
          </w:tcPr>
          <w:p w14:paraId="46308689"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Elementos de protección personal EPP</w:t>
            </w:r>
          </w:p>
        </w:tc>
        <w:tc>
          <w:tcPr>
            <w:tcW w:w="1029" w:type="dxa"/>
            <w:vAlign w:val="center"/>
          </w:tcPr>
          <w:p w14:paraId="4EA607E4"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Plan de emergencia</w:t>
            </w:r>
          </w:p>
        </w:tc>
        <w:tc>
          <w:tcPr>
            <w:tcW w:w="1065" w:type="dxa"/>
            <w:vAlign w:val="center"/>
          </w:tcPr>
          <w:p w14:paraId="528992AA"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Red eléctrica e iluminación</w:t>
            </w:r>
          </w:p>
        </w:tc>
        <w:tc>
          <w:tcPr>
            <w:tcW w:w="1147" w:type="dxa"/>
            <w:vAlign w:val="center"/>
          </w:tcPr>
          <w:p w14:paraId="02CC5FA0"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Señalización y demarcación</w:t>
            </w:r>
          </w:p>
        </w:tc>
        <w:tc>
          <w:tcPr>
            <w:tcW w:w="929" w:type="dxa"/>
            <w:vAlign w:val="center"/>
          </w:tcPr>
          <w:p w14:paraId="757D24C2"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gestión de seguridad y salud en el trabajo SGSST</w:t>
            </w:r>
          </w:p>
        </w:tc>
        <w:tc>
          <w:tcPr>
            <w:tcW w:w="1199" w:type="dxa"/>
            <w:vAlign w:val="center"/>
          </w:tcPr>
          <w:p w14:paraId="5CF82A0D"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seguridad social y riesgos profesionales</w:t>
            </w:r>
          </w:p>
        </w:tc>
        <w:tc>
          <w:tcPr>
            <w:tcW w:w="835" w:type="dxa"/>
            <w:vAlign w:val="center"/>
          </w:tcPr>
          <w:p w14:paraId="37722424"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Trabajos en altura</w:t>
            </w:r>
          </w:p>
        </w:tc>
      </w:tr>
      <w:tr w:rsidR="0072752C" w14:paraId="694719FD" w14:textId="77777777" w:rsidTr="00DB76FB">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1086" w:type="dxa"/>
          </w:tcPr>
          <w:p w14:paraId="4FC96C72" w14:textId="55548A1D" w:rsidR="0072752C" w:rsidRPr="0072752C" w:rsidRDefault="00B254EB" w:rsidP="00DB76FB">
            <w:pPr>
              <w:pStyle w:val="Textoindependiente"/>
              <w:jc w:val="center"/>
              <w:rPr>
                <w:rFonts w:eastAsia="Arial" w:cs="Arial"/>
                <w:bCs w:val="0"/>
                <w:color w:val="A6A6A6" w:themeColor="background1" w:themeShade="A6"/>
                <w:sz w:val="16"/>
                <w:szCs w:val="16"/>
                <w:lang w:val="es-CO"/>
              </w:rPr>
            </w:pPr>
            <w:r w:rsidRPr="00B254EB">
              <w:rPr>
                <w:rFonts w:eastAsia="Arial" w:cs="Arial"/>
                <w:bCs w:val="0"/>
                <w:color w:val="A6A6A6" w:themeColor="background1" w:themeShade="A6"/>
                <w:sz w:val="16"/>
                <w:szCs w:val="16"/>
                <w:lang w:val="es-CO"/>
              </w:rPr>
              <w:t>0</w:t>
            </w:r>
          </w:p>
        </w:tc>
        <w:tc>
          <w:tcPr>
            <w:tcW w:w="1232" w:type="dxa"/>
          </w:tcPr>
          <w:p w14:paraId="7D523ECE" w14:textId="5D7033E4" w:rsidR="0072752C" w:rsidRP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B254EB">
              <w:rPr>
                <w:rFonts w:eastAsia="Arial" w:cs="Arial"/>
                <w:b/>
                <w:color w:val="A6A6A6" w:themeColor="background1" w:themeShade="A6"/>
                <w:sz w:val="16"/>
                <w:szCs w:val="16"/>
                <w:lang w:val="es-CO"/>
              </w:rPr>
              <w:t>0</w:t>
            </w:r>
          </w:p>
        </w:tc>
        <w:tc>
          <w:tcPr>
            <w:tcW w:w="1067" w:type="dxa"/>
          </w:tcPr>
          <w:p w14:paraId="57406C88" w14:textId="6F2E8459" w:rsidR="0072752C" w:rsidRPr="0072752C" w:rsidRDefault="0081232A"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81232A">
              <w:rPr>
                <w:rFonts w:eastAsia="Arial" w:cs="Arial"/>
                <w:b/>
                <w:color w:val="A6A6A6" w:themeColor="background1" w:themeShade="A6"/>
                <w:sz w:val="16"/>
                <w:szCs w:val="16"/>
                <w:lang w:val="es-CO"/>
              </w:rPr>
              <w:t>0,0545</w:t>
            </w:r>
          </w:p>
        </w:tc>
        <w:tc>
          <w:tcPr>
            <w:tcW w:w="1151" w:type="dxa"/>
          </w:tcPr>
          <w:p w14:paraId="5D907572" w14:textId="79319F39" w:rsidR="0072752C" w:rsidRP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B254EB">
              <w:rPr>
                <w:rFonts w:eastAsia="Arial" w:cs="Arial"/>
                <w:b/>
                <w:color w:val="A6A6A6" w:themeColor="background1" w:themeShade="A6"/>
                <w:sz w:val="16"/>
                <w:szCs w:val="16"/>
                <w:lang w:val="es-CO"/>
              </w:rPr>
              <w:t>0</w:t>
            </w:r>
          </w:p>
        </w:tc>
        <w:tc>
          <w:tcPr>
            <w:tcW w:w="997" w:type="dxa"/>
          </w:tcPr>
          <w:p w14:paraId="09F680AA" w14:textId="7B52E3A9" w:rsidR="0072752C" w:rsidRP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B254EB">
              <w:rPr>
                <w:rFonts w:eastAsia="Arial" w:cs="Arial"/>
                <w:b/>
                <w:color w:val="A6A6A6" w:themeColor="background1" w:themeShade="A6"/>
                <w:sz w:val="16"/>
                <w:szCs w:val="16"/>
                <w:lang w:val="es-CO"/>
              </w:rPr>
              <w:t>0</w:t>
            </w:r>
          </w:p>
        </w:tc>
        <w:tc>
          <w:tcPr>
            <w:tcW w:w="1029" w:type="dxa"/>
          </w:tcPr>
          <w:p w14:paraId="50B2C2F6" w14:textId="2B0BDC9D" w:rsidR="0072752C" w:rsidRP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B254EB">
              <w:rPr>
                <w:rFonts w:eastAsia="Arial" w:cs="Arial"/>
                <w:b/>
                <w:color w:val="A6A6A6" w:themeColor="background1" w:themeShade="A6"/>
                <w:sz w:val="16"/>
                <w:szCs w:val="16"/>
                <w:lang w:val="es-CO"/>
              </w:rPr>
              <w:t>0</w:t>
            </w:r>
          </w:p>
        </w:tc>
        <w:tc>
          <w:tcPr>
            <w:tcW w:w="1065" w:type="dxa"/>
          </w:tcPr>
          <w:p w14:paraId="74EE42F6" w14:textId="1B0D3B6A" w:rsidR="0072752C" w:rsidRPr="0072752C" w:rsidRDefault="002820F9" w:rsidP="001E336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2820F9">
              <w:rPr>
                <w:rFonts w:eastAsia="Arial" w:cs="Arial"/>
                <w:b/>
                <w:color w:val="A6A6A6" w:themeColor="background1" w:themeShade="A6"/>
                <w:sz w:val="16"/>
                <w:szCs w:val="16"/>
                <w:lang w:val="es-CO"/>
              </w:rPr>
              <w:t>0,6</w:t>
            </w:r>
          </w:p>
        </w:tc>
        <w:tc>
          <w:tcPr>
            <w:tcW w:w="1147" w:type="dxa"/>
          </w:tcPr>
          <w:p w14:paraId="738BD146" w14:textId="46A1E30A" w:rsidR="0072752C" w:rsidRP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B254EB">
              <w:rPr>
                <w:rFonts w:eastAsia="Arial" w:cs="Arial"/>
                <w:b/>
                <w:color w:val="A6A6A6" w:themeColor="background1" w:themeShade="A6"/>
                <w:sz w:val="16"/>
                <w:szCs w:val="16"/>
                <w:lang w:val="es-CO"/>
              </w:rPr>
              <w:t>0</w:t>
            </w:r>
          </w:p>
        </w:tc>
        <w:tc>
          <w:tcPr>
            <w:tcW w:w="929" w:type="dxa"/>
          </w:tcPr>
          <w:p w14:paraId="55E858A6" w14:textId="5F2459D0" w:rsidR="0072752C" w:rsidRPr="0072752C" w:rsidRDefault="002820F9"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199" w:type="dxa"/>
          </w:tcPr>
          <w:p w14:paraId="4D9DB9A3" w14:textId="1C212954" w:rsidR="0072752C" w:rsidRPr="0072752C" w:rsidRDefault="002820F9" w:rsidP="00B254E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835" w:type="dxa"/>
          </w:tcPr>
          <w:p w14:paraId="36E77A2E" w14:textId="76D66C9F" w:rsidR="0072752C" w:rsidRP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B254EB">
              <w:rPr>
                <w:rFonts w:eastAsia="Arial" w:cs="Arial"/>
                <w:b/>
                <w:color w:val="A6A6A6" w:themeColor="background1" w:themeShade="A6"/>
                <w:sz w:val="16"/>
                <w:szCs w:val="16"/>
                <w:lang w:val="es-CO"/>
              </w:rPr>
              <w:t>0,</w:t>
            </w:r>
            <w:r w:rsidR="002820F9">
              <w:rPr>
                <w:rFonts w:eastAsia="Arial" w:cs="Arial"/>
                <w:b/>
                <w:color w:val="A6A6A6" w:themeColor="background1" w:themeShade="A6"/>
                <w:sz w:val="16"/>
                <w:szCs w:val="16"/>
                <w:lang w:val="es-CO"/>
              </w:rPr>
              <w:t>8</w:t>
            </w:r>
          </w:p>
        </w:tc>
      </w:tr>
    </w:tbl>
    <w:p w14:paraId="67BCF299" w14:textId="77777777" w:rsidR="0072752C" w:rsidRPr="0072752C" w:rsidRDefault="0072752C" w:rsidP="0072752C">
      <w:pPr>
        <w:pStyle w:val="Textoindependiente"/>
        <w:ind w:left="720"/>
        <w:rPr>
          <w:rFonts w:eastAsia="Arial" w:cs="Arial"/>
          <w:bCs/>
          <w:color w:val="A6A6A6" w:themeColor="background1" w:themeShade="A6"/>
          <w:szCs w:val="24"/>
          <w:lang w:val="es-CO"/>
        </w:rPr>
      </w:pPr>
    </w:p>
    <w:p w14:paraId="56B3C2CE" w14:textId="74353B47" w:rsidR="0072752C" w:rsidRPr="001061F8" w:rsidRDefault="00A224F1" w:rsidP="0072752C">
      <w:pPr>
        <w:pStyle w:val="Textoindependiente"/>
        <w:ind w:left="720"/>
        <w:rPr>
          <w:rFonts w:eastAsia="Arial" w:cs="Arial"/>
          <w:bCs/>
          <w:szCs w:val="24"/>
          <w:lang w:val="es-CO"/>
        </w:rPr>
      </w:pPr>
      <w:bookmarkStart w:id="1" w:name="_Hlk186507027"/>
      <w:r w:rsidRPr="001061F8">
        <w:rPr>
          <w:rFonts w:eastAsia="Arial" w:cs="Arial"/>
          <w:bCs/>
          <w:szCs w:val="24"/>
          <w:lang w:val="es-CO"/>
        </w:rPr>
        <w:t>Estado final corte 30/11/2024:</w:t>
      </w:r>
    </w:p>
    <w:bookmarkEnd w:id="1"/>
    <w:p w14:paraId="36335429" w14:textId="77777777" w:rsidR="00A224F1" w:rsidRDefault="00A224F1" w:rsidP="00A224F1">
      <w:pPr>
        <w:pStyle w:val="Textoindependiente"/>
        <w:ind w:left="720"/>
        <w:rPr>
          <w:rFonts w:eastAsia="Arial" w:cs="Arial"/>
          <w:bCs/>
          <w:color w:val="A6A6A6" w:themeColor="background1" w:themeShade="A6"/>
          <w:szCs w:val="24"/>
          <w:lang w:val="es-CO"/>
        </w:rPr>
      </w:pPr>
    </w:p>
    <w:tbl>
      <w:tblPr>
        <w:tblStyle w:val="Tablaconcuadrcula4-nfasis6"/>
        <w:tblW w:w="0" w:type="auto"/>
        <w:jc w:val="center"/>
        <w:tblLook w:val="04A0" w:firstRow="1" w:lastRow="0" w:firstColumn="1" w:lastColumn="0" w:noHBand="0" w:noVBand="1"/>
      </w:tblPr>
      <w:tblGrid>
        <w:gridCol w:w="1992"/>
        <w:gridCol w:w="1992"/>
        <w:gridCol w:w="1992"/>
        <w:gridCol w:w="1993"/>
        <w:gridCol w:w="1993"/>
      </w:tblGrid>
      <w:tr w:rsidR="00A224F1" w14:paraId="58A310D5" w14:textId="77777777" w:rsidTr="00DB76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6A306A14" w14:textId="77777777" w:rsidR="00A224F1" w:rsidRPr="005517B1" w:rsidRDefault="00A224F1" w:rsidP="00DB76FB">
            <w:pPr>
              <w:pStyle w:val="Textoindependiente"/>
              <w:jc w:val="center"/>
              <w:rPr>
                <w:rFonts w:eastAsia="Arial" w:cs="Arial"/>
                <w:bCs w:val="0"/>
                <w:color w:val="auto"/>
                <w:szCs w:val="24"/>
                <w:lang w:val="es-CO"/>
              </w:rPr>
            </w:pPr>
            <w:r w:rsidRPr="005517B1">
              <w:rPr>
                <w:rFonts w:eastAsia="Arial" w:cs="Arial"/>
                <w:bCs w:val="0"/>
                <w:color w:val="auto"/>
                <w:szCs w:val="24"/>
                <w:lang w:val="es-CO"/>
              </w:rPr>
              <w:t>Estado del Expediente</w:t>
            </w:r>
          </w:p>
        </w:tc>
        <w:tc>
          <w:tcPr>
            <w:tcW w:w="1992" w:type="dxa"/>
            <w:vAlign w:val="center"/>
          </w:tcPr>
          <w:p w14:paraId="5E628284"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Departamento</w:t>
            </w:r>
          </w:p>
        </w:tc>
        <w:tc>
          <w:tcPr>
            <w:tcW w:w="1992" w:type="dxa"/>
            <w:vAlign w:val="center"/>
          </w:tcPr>
          <w:p w14:paraId="0435E876"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Placa</w:t>
            </w:r>
          </w:p>
        </w:tc>
        <w:tc>
          <w:tcPr>
            <w:tcW w:w="1993" w:type="dxa"/>
            <w:vAlign w:val="center"/>
          </w:tcPr>
          <w:p w14:paraId="23239690"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Municipio</w:t>
            </w:r>
          </w:p>
        </w:tc>
        <w:tc>
          <w:tcPr>
            <w:tcW w:w="1993" w:type="dxa"/>
            <w:vAlign w:val="center"/>
          </w:tcPr>
          <w:p w14:paraId="2753E5C9"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Pr>
                <w:rFonts w:eastAsia="Arial" w:cs="Arial"/>
                <w:bCs w:val="0"/>
                <w:color w:val="auto"/>
                <w:szCs w:val="24"/>
                <w:lang w:val="es-CO"/>
              </w:rPr>
              <w:t xml:space="preserve">Indicador de Cumplimiento </w:t>
            </w:r>
          </w:p>
        </w:tc>
      </w:tr>
      <w:tr w:rsidR="0081232A" w14:paraId="10A65A5A" w14:textId="77777777" w:rsidTr="00DB76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02C999CB" w14:textId="704F2C7D" w:rsidR="0081232A" w:rsidRPr="00ED733E" w:rsidRDefault="0081232A" w:rsidP="0081232A">
            <w:pPr>
              <w:pStyle w:val="Textoindependiente"/>
              <w:jc w:val="center"/>
              <w:rPr>
                <w:rFonts w:eastAsia="Arial" w:cs="Arial"/>
                <w:bCs w:val="0"/>
                <w:color w:val="A6A6A6" w:themeColor="background1" w:themeShade="A6"/>
                <w:szCs w:val="24"/>
                <w:lang w:val="es-CO"/>
              </w:rPr>
            </w:pPr>
            <w:r>
              <w:rPr>
                <w:rFonts w:eastAsia="Arial" w:cs="Arial"/>
                <w:bCs w:val="0"/>
                <w:color w:val="A6A6A6" w:themeColor="background1" w:themeShade="A6"/>
                <w:szCs w:val="24"/>
                <w:lang w:val="es-CO"/>
              </w:rPr>
              <w:t>Activo</w:t>
            </w:r>
          </w:p>
        </w:tc>
        <w:tc>
          <w:tcPr>
            <w:tcW w:w="1992" w:type="dxa"/>
            <w:vAlign w:val="center"/>
          </w:tcPr>
          <w:p w14:paraId="0B1DAF21" w14:textId="21662FF5" w:rsidR="0081232A" w:rsidRPr="00ED733E" w:rsidRDefault="0081232A" w:rsidP="0081232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Cauca</w:t>
            </w:r>
          </w:p>
        </w:tc>
        <w:tc>
          <w:tcPr>
            <w:tcW w:w="1992" w:type="dxa"/>
            <w:vAlign w:val="center"/>
          </w:tcPr>
          <w:p w14:paraId="0CD4492E" w14:textId="11C18F8D" w:rsidR="0081232A" w:rsidRPr="00ED733E" w:rsidRDefault="0081232A" w:rsidP="0081232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EET-143</w:t>
            </w:r>
          </w:p>
        </w:tc>
        <w:tc>
          <w:tcPr>
            <w:tcW w:w="1993" w:type="dxa"/>
            <w:vAlign w:val="center"/>
          </w:tcPr>
          <w:p w14:paraId="4708190E" w14:textId="044AD1A5" w:rsidR="0081232A" w:rsidRPr="00ED733E" w:rsidRDefault="0081232A" w:rsidP="0081232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Suarez</w:t>
            </w:r>
          </w:p>
        </w:tc>
        <w:tc>
          <w:tcPr>
            <w:tcW w:w="1993" w:type="dxa"/>
            <w:vAlign w:val="center"/>
          </w:tcPr>
          <w:p w14:paraId="1CB6173E" w14:textId="62D510D3" w:rsidR="0081232A" w:rsidRPr="00ED733E" w:rsidRDefault="002820F9" w:rsidP="0081232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sidRPr="002820F9">
              <w:rPr>
                <w:rFonts w:eastAsia="Arial" w:cs="Arial"/>
                <w:bCs/>
                <w:color w:val="A6A6A6" w:themeColor="background1" w:themeShade="A6"/>
                <w:szCs w:val="24"/>
                <w:lang w:val="es-CO"/>
              </w:rPr>
              <w:t>0,1333</w:t>
            </w:r>
          </w:p>
        </w:tc>
      </w:tr>
    </w:tbl>
    <w:p w14:paraId="58E4E458" w14:textId="77777777" w:rsidR="00A224F1" w:rsidRDefault="00A224F1" w:rsidP="00A224F1">
      <w:pPr>
        <w:pStyle w:val="Textoindependiente"/>
        <w:ind w:left="720"/>
        <w:rPr>
          <w:rFonts w:eastAsia="Arial" w:cs="Arial"/>
          <w:bCs/>
          <w:color w:val="A6A6A6" w:themeColor="background1" w:themeShade="A6"/>
          <w:szCs w:val="24"/>
          <w:lang w:val="es-CO"/>
        </w:rPr>
      </w:pPr>
    </w:p>
    <w:p w14:paraId="35529C40" w14:textId="77777777" w:rsidR="00A224F1" w:rsidRDefault="00A224F1" w:rsidP="00A224F1">
      <w:pPr>
        <w:pStyle w:val="Textoindependiente"/>
        <w:ind w:left="720"/>
        <w:rPr>
          <w:rFonts w:cs="Arial"/>
          <w:b/>
          <w:bCs/>
          <w:color w:val="000000"/>
          <w:szCs w:val="24"/>
          <w:lang w:eastAsia="es-CO"/>
        </w:rPr>
      </w:pPr>
      <w:r w:rsidRPr="005517B1">
        <w:rPr>
          <w:rFonts w:cs="Arial"/>
          <w:b/>
          <w:bCs/>
          <w:color w:val="000000"/>
          <w:szCs w:val="24"/>
          <w:lang w:eastAsia="es-CO"/>
        </w:rPr>
        <w:t xml:space="preserve">Subcomponentes </w:t>
      </w:r>
      <w:r>
        <w:rPr>
          <w:rFonts w:cs="Arial"/>
          <w:b/>
          <w:bCs/>
          <w:color w:val="000000"/>
          <w:szCs w:val="24"/>
          <w:lang w:eastAsia="es-CO"/>
        </w:rPr>
        <w:t>d</w:t>
      </w:r>
      <w:r w:rsidRPr="005517B1">
        <w:rPr>
          <w:rFonts w:cs="Arial"/>
          <w:b/>
          <w:bCs/>
          <w:color w:val="000000"/>
          <w:szCs w:val="24"/>
          <w:lang w:eastAsia="es-CO"/>
        </w:rPr>
        <w:t>e Seguridad</w:t>
      </w:r>
    </w:p>
    <w:p w14:paraId="3D411C57" w14:textId="77777777" w:rsidR="00A224F1" w:rsidRDefault="00A224F1" w:rsidP="00A224F1">
      <w:pPr>
        <w:pStyle w:val="Textoindependiente"/>
        <w:ind w:left="720"/>
        <w:rPr>
          <w:rFonts w:cs="Arial"/>
          <w:b/>
          <w:bCs/>
          <w:color w:val="000000"/>
          <w:szCs w:val="24"/>
          <w:lang w:eastAsia="es-CO"/>
        </w:rPr>
      </w:pPr>
    </w:p>
    <w:tbl>
      <w:tblPr>
        <w:tblStyle w:val="Tablaconcuadrcula4-nfasis6"/>
        <w:tblW w:w="11737" w:type="dxa"/>
        <w:jc w:val="center"/>
        <w:tblLook w:val="04A0" w:firstRow="1" w:lastRow="0" w:firstColumn="1" w:lastColumn="0" w:noHBand="0" w:noVBand="1"/>
      </w:tblPr>
      <w:tblGrid>
        <w:gridCol w:w="1086"/>
        <w:gridCol w:w="1180"/>
        <w:gridCol w:w="1029"/>
        <w:gridCol w:w="1124"/>
        <w:gridCol w:w="1151"/>
        <w:gridCol w:w="999"/>
        <w:gridCol w:w="1006"/>
        <w:gridCol w:w="1086"/>
        <w:gridCol w:w="1151"/>
        <w:gridCol w:w="1129"/>
        <w:gridCol w:w="796"/>
      </w:tblGrid>
      <w:tr w:rsidR="00A224F1" w14:paraId="4DA0E138" w14:textId="77777777" w:rsidTr="00DB76FB">
        <w:trPr>
          <w:cnfStyle w:val="100000000000" w:firstRow="1" w:lastRow="0" w:firstColumn="0" w:lastColumn="0" w:oddVBand="0" w:evenVBand="0" w:oddHBand="0" w:evenHBand="0" w:firstRowFirstColumn="0" w:firstRowLastColumn="0" w:lastRowFirstColumn="0" w:lastRowLastColumn="0"/>
          <w:trHeight w:val="1129"/>
          <w:jc w:val="center"/>
        </w:trPr>
        <w:tc>
          <w:tcPr>
            <w:cnfStyle w:val="001000000000" w:firstRow="0" w:lastRow="0" w:firstColumn="1" w:lastColumn="0" w:oddVBand="0" w:evenVBand="0" w:oddHBand="0" w:evenHBand="0" w:firstRowFirstColumn="0" w:firstRowLastColumn="0" w:lastRowFirstColumn="0" w:lastRowLastColumn="0"/>
            <w:tcW w:w="1086" w:type="dxa"/>
            <w:vAlign w:val="center"/>
          </w:tcPr>
          <w:p w14:paraId="05E90E53" w14:textId="77777777" w:rsidR="00A224F1" w:rsidRPr="0072752C" w:rsidRDefault="00A224F1" w:rsidP="00DB76FB">
            <w:pPr>
              <w:pStyle w:val="Textoindependiente"/>
              <w:jc w:val="center"/>
              <w:rPr>
                <w:rFonts w:eastAsia="Arial" w:cs="Arial"/>
                <w:color w:val="auto"/>
                <w:szCs w:val="24"/>
                <w:lang w:val="es-CO"/>
              </w:rPr>
            </w:pPr>
            <w:r w:rsidRPr="0072752C">
              <w:rPr>
                <w:rFonts w:ascii="Calibri" w:hAnsi="Calibri" w:cs="Calibri"/>
                <w:color w:val="auto"/>
                <w:sz w:val="16"/>
                <w:szCs w:val="16"/>
                <w:lang w:eastAsia="es-CO"/>
              </w:rPr>
              <w:t>Condiciones Atmosféricas Y De Ventilación</w:t>
            </w:r>
          </w:p>
        </w:tc>
        <w:tc>
          <w:tcPr>
            <w:tcW w:w="1232" w:type="dxa"/>
            <w:vAlign w:val="center"/>
          </w:tcPr>
          <w:p w14:paraId="58D73C06"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 xml:space="preserve">Condiciones de sostenimiento de mina y </w:t>
            </w:r>
            <w:proofErr w:type="spellStart"/>
            <w:r w:rsidRPr="005517B1">
              <w:rPr>
                <w:rFonts w:ascii="Calibri" w:hAnsi="Calibri" w:cs="Calibri"/>
                <w:color w:val="auto"/>
                <w:sz w:val="16"/>
                <w:szCs w:val="16"/>
                <w:lang w:eastAsia="es-CO"/>
              </w:rPr>
              <w:t>vias</w:t>
            </w:r>
            <w:proofErr w:type="spellEnd"/>
          </w:p>
        </w:tc>
        <w:tc>
          <w:tcPr>
            <w:tcW w:w="1067" w:type="dxa"/>
            <w:vAlign w:val="center"/>
          </w:tcPr>
          <w:p w14:paraId="5426A305"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Condiciones de transporte interno</w:t>
            </w:r>
          </w:p>
        </w:tc>
        <w:tc>
          <w:tcPr>
            <w:tcW w:w="1151" w:type="dxa"/>
            <w:vAlign w:val="center"/>
          </w:tcPr>
          <w:p w14:paraId="6948E5C8"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Disposiciones generales de condiciones de seguridad minera</w:t>
            </w:r>
          </w:p>
        </w:tc>
        <w:tc>
          <w:tcPr>
            <w:tcW w:w="997" w:type="dxa"/>
            <w:vAlign w:val="center"/>
          </w:tcPr>
          <w:p w14:paraId="2CA42A3C"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Elementos de protección personal EPP</w:t>
            </w:r>
          </w:p>
        </w:tc>
        <w:tc>
          <w:tcPr>
            <w:tcW w:w="1029" w:type="dxa"/>
            <w:vAlign w:val="center"/>
          </w:tcPr>
          <w:p w14:paraId="30F50DF3"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Plan de emergencia</w:t>
            </w:r>
          </w:p>
        </w:tc>
        <w:tc>
          <w:tcPr>
            <w:tcW w:w="1065" w:type="dxa"/>
            <w:vAlign w:val="center"/>
          </w:tcPr>
          <w:p w14:paraId="4424E810"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Red eléctrica e iluminación</w:t>
            </w:r>
          </w:p>
        </w:tc>
        <w:tc>
          <w:tcPr>
            <w:tcW w:w="1147" w:type="dxa"/>
            <w:vAlign w:val="center"/>
          </w:tcPr>
          <w:p w14:paraId="56E77DE9"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Señalización y demarcación</w:t>
            </w:r>
          </w:p>
        </w:tc>
        <w:tc>
          <w:tcPr>
            <w:tcW w:w="929" w:type="dxa"/>
            <w:vAlign w:val="center"/>
          </w:tcPr>
          <w:p w14:paraId="09D63428"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gestión de seguridad y salud en el trabajo SGSST</w:t>
            </w:r>
          </w:p>
        </w:tc>
        <w:tc>
          <w:tcPr>
            <w:tcW w:w="1199" w:type="dxa"/>
            <w:vAlign w:val="center"/>
          </w:tcPr>
          <w:p w14:paraId="799B9435"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seguridad social y riesgos profesionales</w:t>
            </w:r>
          </w:p>
        </w:tc>
        <w:tc>
          <w:tcPr>
            <w:tcW w:w="835" w:type="dxa"/>
            <w:vAlign w:val="center"/>
          </w:tcPr>
          <w:p w14:paraId="60919F80"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Trabajos en altura</w:t>
            </w:r>
          </w:p>
        </w:tc>
      </w:tr>
      <w:tr w:rsidR="00CC65BA" w14:paraId="74922ADF" w14:textId="77777777" w:rsidTr="00DB76FB">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1086" w:type="dxa"/>
          </w:tcPr>
          <w:p w14:paraId="2FECF484" w14:textId="66D72417" w:rsidR="00CC65BA" w:rsidRPr="00292839" w:rsidRDefault="002820F9" w:rsidP="00CC65BA">
            <w:pPr>
              <w:pStyle w:val="Textoindependiente"/>
              <w:jc w:val="center"/>
              <w:rPr>
                <w:rFonts w:eastAsia="Arial" w:cs="Arial"/>
                <w:bCs w:val="0"/>
                <w:color w:val="A6A6A6" w:themeColor="background1" w:themeShade="A6"/>
                <w:sz w:val="16"/>
                <w:szCs w:val="16"/>
                <w:highlight w:val="yellow"/>
                <w:lang w:val="es-CO"/>
              </w:rPr>
            </w:pPr>
            <w:r w:rsidRPr="002820F9">
              <w:rPr>
                <w:rFonts w:eastAsia="Arial" w:cs="Arial"/>
                <w:bCs w:val="0"/>
                <w:color w:val="A6A6A6" w:themeColor="background1" w:themeShade="A6"/>
                <w:sz w:val="16"/>
                <w:szCs w:val="16"/>
                <w:lang w:val="es-CO"/>
              </w:rPr>
              <w:t>0</w:t>
            </w:r>
          </w:p>
        </w:tc>
        <w:tc>
          <w:tcPr>
            <w:tcW w:w="1232" w:type="dxa"/>
          </w:tcPr>
          <w:p w14:paraId="306D3742" w14:textId="74112BE9" w:rsidR="00CC65BA" w:rsidRPr="00292839" w:rsidRDefault="00CC65BA"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CC65BA">
              <w:rPr>
                <w:rFonts w:eastAsia="Arial" w:cs="Arial"/>
                <w:b/>
                <w:color w:val="A6A6A6" w:themeColor="background1" w:themeShade="A6"/>
                <w:sz w:val="16"/>
                <w:szCs w:val="16"/>
                <w:lang w:val="es-CO"/>
              </w:rPr>
              <w:t>0</w:t>
            </w:r>
          </w:p>
        </w:tc>
        <w:tc>
          <w:tcPr>
            <w:tcW w:w="1067" w:type="dxa"/>
          </w:tcPr>
          <w:p w14:paraId="68EDA781" w14:textId="6397CA5E" w:rsidR="00CC65BA" w:rsidRPr="00292839" w:rsidRDefault="00CC65BA"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CC65BA">
              <w:rPr>
                <w:rFonts w:eastAsia="Arial" w:cs="Arial"/>
                <w:b/>
                <w:color w:val="A6A6A6" w:themeColor="background1" w:themeShade="A6"/>
                <w:sz w:val="16"/>
                <w:szCs w:val="16"/>
                <w:lang w:val="es-CO"/>
              </w:rPr>
              <w:t>0</w:t>
            </w:r>
          </w:p>
        </w:tc>
        <w:tc>
          <w:tcPr>
            <w:tcW w:w="1151" w:type="dxa"/>
          </w:tcPr>
          <w:p w14:paraId="003FF97A" w14:textId="12A46504" w:rsidR="00CC65BA" w:rsidRPr="00292839" w:rsidRDefault="00467D24"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467D24">
              <w:rPr>
                <w:rFonts w:eastAsia="Arial" w:cs="Arial"/>
                <w:b/>
                <w:color w:val="A6A6A6" w:themeColor="background1" w:themeShade="A6"/>
                <w:sz w:val="16"/>
                <w:szCs w:val="16"/>
                <w:lang w:val="es-CO"/>
              </w:rPr>
              <w:t>0</w:t>
            </w:r>
          </w:p>
        </w:tc>
        <w:tc>
          <w:tcPr>
            <w:tcW w:w="997" w:type="dxa"/>
          </w:tcPr>
          <w:p w14:paraId="3152693B" w14:textId="543529B6" w:rsidR="00CC65BA" w:rsidRPr="00292839" w:rsidRDefault="002820F9"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2820F9">
              <w:rPr>
                <w:rFonts w:eastAsia="Arial" w:cs="Arial"/>
                <w:b/>
                <w:color w:val="A6A6A6" w:themeColor="background1" w:themeShade="A6"/>
                <w:sz w:val="16"/>
                <w:szCs w:val="16"/>
                <w:lang w:val="es-CO"/>
              </w:rPr>
              <w:t>0,272727273</w:t>
            </w:r>
          </w:p>
        </w:tc>
        <w:tc>
          <w:tcPr>
            <w:tcW w:w="1029" w:type="dxa"/>
          </w:tcPr>
          <w:p w14:paraId="419BC0D8" w14:textId="4BDB273F" w:rsidR="00CC65BA" w:rsidRPr="001E336F"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1E336F">
              <w:rPr>
                <w:rFonts w:eastAsia="Arial" w:cs="Arial"/>
                <w:b/>
                <w:color w:val="A6A6A6" w:themeColor="background1" w:themeShade="A6"/>
                <w:sz w:val="16"/>
                <w:szCs w:val="16"/>
                <w:lang w:val="es-CO"/>
              </w:rPr>
              <w:t>0</w:t>
            </w:r>
          </w:p>
        </w:tc>
        <w:tc>
          <w:tcPr>
            <w:tcW w:w="1065" w:type="dxa"/>
          </w:tcPr>
          <w:p w14:paraId="0F42007A" w14:textId="644C5B0D" w:rsidR="00CC65BA" w:rsidRPr="001E336F" w:rsidRDefault="002820F9"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1</w:t>
            </w:r>
          </w:p>
        </w:tc>
        <w:tc>
          <w:tcPr>
            <w:tcW w:w="1147" w:type="dxa"/>
          </w:tcPr>
          <w:p w14:paraId="72191246" w14:textId="3545504E" w:rsidR="00CC65BA" w:rsidRPr="001E336F"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929" w:type="dxa"/>
          </w:tcPr>
          <w:p w14:paraId="46DEEBFC" w14:textId="4C87CFE6" w:rsidR="00CC65BA" w:rsidRPr="001E336F" w:rsidRDefault="002820F9"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2820F9">
              <w:rPr>
                <w:rFonts w:eastAsia="Arial" w:cs="Arial"/>
                <w:b/>
                <w:color w:val="A6A6A6" w:themeColor="background1" w:themeShade="A6"/>
                <w:sz w:val="16"/>
                <w:szCs w:val="16"/>
                <w:lang w:val="es-CO"/>
              </w:rPr>
              <w:t>0,066666667</w:t>
            </w:r>
          </w:p>
        </w:tc>
        <w:tc>
          <w:tcPr>
            <w:tcW w:w="1199" w:type="dxa"/>
          </w:tcPr>
          <w:p w14:paraId="710FF364" w14:textId="43608B46" w:rsidR="00CC65BA" w:rsidRPr="001E336F"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835" w:type="dxa"/>
          </w:tcPr>
          <w:p w14:paraId="0BF94329" w14:textId="4EB831FD" w:rsidR="00CC65BA" w:rsidRPr="001E336F" w:rsidRDefault="002820F9"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1</w:t>
            </w:r>
          </w:p>
        </w:tc>
      </w:tr>
    </w:tbl>
    <w:p w14:paraId="54D0202C" w14:textId="4F6F2DB2" w:rsidR="0020714B" w:rsidRPr="00DF668B" w:rsidRDefault="0020714B" w:rsidP="004C0C4B">
      <w:pPr>
        <w:pStyle w:val="Textoindependiente"/>
        <w:rPr>
          <w:rFonts w:cs="Arial"/>
          <w:szCs w:val="24"/>
          <w:lang w:val="es-CO"/>
        </w:rPr>
      </w:pPr>
    </w:p>
    <w:p w14:paraId="451F79D3" w14:textId="77777777" w:rsidR="00CA23FC" w:rsidRDefault="00CA23FC" w:rsidP="004C0C4B">
      <w:pPr>
        <w:pStyle w:val="Textoindependiente"/>
        <w:rPr>
          <w:rFonts w:cs="Arial"/>
          <w:sz w:val="16"/>
          <w:szCs w:val="16"/>
          <w:lang w:val="es-CO"/>
        </w:rPr>
      </w:pPr>
    </w:p>
    <w:p w14:paraId="30A99022" w14:textId="3540A361" w:rsidR="004C0C4B" w:rsidRPr="0078458E" w:rsidRDefault="004C0C4B" w:rsidP="004C0C4B">
      <w:pPr>
        <w:pStyle w:val="Textoindependiente"/>
        <w:rPr>
          <w:rFonts w:cs="Arial"/>
          <w:color w:val="000000" w:themeColor="text1"/>
          <w:sz w:val="16"/>
          <w:szCs w:val="16"/>
          <w:lang w:val="es-CO"/>
        </w:rPr>
      </w:pPr>
      <w:r w:rsidRPr="0078458E">
        <w:rPr>
          <w:rFonts w:cs="Arial"/>
          <w:color w:val="000000" w:themeColor="text1"/>
          <w:sz w:val="16"/>
          <w:szCs w:val="16"/>
          <w:lang w:val="es-CO"/>
        </w:rPr>
        <w:t xml:space="preserve">Anexos: </w:t>
      </w:r>
      <w:r w:rsidR="00C10C3E" w:rsidRPr="0078458E">
        <w:rPr>
          <w:rFonts w:cs="Arial"/>
          <w:color w:val="000000" w:themeColor="text1"/>
          <w:sz w:val="16"/>
          <w:szCs w:val="16"/>
          <w:lang w:val="es-CO"/>
        </w:rPr>
        <w:t>0</w:t>
      </w:r>
      <w:r w:rsidR="0078458E">
        <w:rPr>
          <w:rFonts w:cs="Arial"/>
          <w:color w:val="000000" w:themeColor="text1"/>
          <w:sz w:val="16"/>
          <w:szCs w:val="16"/>
          <w:lang w:val="es-CO"/>
        </w:rPr>
        <w:t>4</w:t>
      </w:r>
      <w:r w:rsidR="007B3153" w:rsidRPr="0078458E">
        <w:rPr>
          <w:rFonts w:cs="Arial"/>
          <w:color w:val="000000" w:themeColor="text1"/>
          <w:sz w:val="16"/>
          <w:szCs w:val="16"/>
          <w:lang w:val="es-CO"/>
        </w:rPr>
        <w:t xml:space="preserve"> </w:t>
      </w:r>
      <w:r w:rsidR="00F63FF8" w:rsidRPr="0078458E">
        <w:rPr>
          <w:rFonts w:cs="Arial"/>
          <w:color w:val="000000" w:themeColor="text1"/>
          <w:sz w:val="16"/>
          <w:szCs w:val="16"/>
          <w:lang w:val="es-CO"/>
        </w:rPr>
        <w:t>folios</w:t>
      </w:r>
    </w:p>
    <w:p w14:paraId="740B3779" w14:textId="77777777" w:rsidR="004C0C4B" w:rsidRPr="00DF668B" w:rsidRDefault="004C0C4B" w:rsidP="004C0C4B">
      <w:pPr>
        <w:pStyle w:val="Textoindependiente"/>
        <w:rPr>
          <w:rFonts w:cs="Arial"/>
          <w:sz w:val="16"/>
          <w:szCs w:val="16"/>
          <w:lang w:val="es-CO"/>
        </w:rPr>
      </w:pPr>
    </w:p>
    <w:p w14:paraId="6D5C15F7" w14:textId="4828356B" w:rsidR="004C0C4B" w:rsidRPr="0020714B" w:rsidRDefault="007B3153" w:rsidP="004C0C4B">
      <w:pPr>
        <w:pStyle w:val="Textoindependiente"/>
        <w:rPr>
          <w:rFonts w:cs="Arial"/>
          <w:sz w:val="16"/>
          <w:szCs w:val="16"/>
          <w:lang w:val="es-CO"/>
        </w:rPr>
      </w:pPr>
      <w:r w:rsidRPr="00DF668B">
        <w:rPr>
          <w:rFonts w:cs="Arial"/>
          <w:sz w:val="16"/>
          <w:szCs w:val="16"/>
          <w:lang w:val="es-CO"/>
        </w:rPr>
        <w:t>Elaboró</w:t>
      </w:r>
      <w:r w:rsidR="00282FED" w:rsidRPr="00DF668B">
        <w:rPr>
          <w:rFonts w:cs="Arial"/>
          <w:sz w:val="16"/>
          <w:szCs w:val="16"/>
          <w:lang w:val="es-CO"/>
        </w:rPr>
        <w:t xml:space="preserve"> </w:t>
      </w:r>
      <w:r w:rsidR="00E41581" w:rsidRPr="00DF668B">
        <w:rPr>
          <w:rFonts w:cs="Arial"/>
          <w:sz w:val="16"/>
          <w:szCs w:val="16"/>
          <w:lang w:val="es-CO"/>
        </w:rPr>
        <w:t>acta:</w:t>
      </w:r>
      <w:r w:rsidR="00ED733E">
        <w:rPr>
          <w:rFonts w:cs="Arial"/>
          <w:sz w:val="16"/>
          <w:szCs w:val="16"/>
          <w:lang w:val="es-CO"/>
        </w:rPr>
        <w:t xml:space="preserve"> John Jairo Collazos Pinzón</w:t>
      </w:r>
    </w:p>
    <w:p w14:paraId="00C38C10" w14:textId="77777777" w:rsidR="004C0C4B" w:rsidRDefault="004C0C4B" w:rsidP="004C0C4B">
      <w:pPr>
        <w:pStyle w:val="Textoindependiente"/>
        <w:rPr>
          <w:rFonts w:cs="Arial"/>
          <w:szCs w:val="24"/>
          <w:lang w:val="es-CO"/>
        </w:rPr>
      </w:pPr>
    </w:p>
    <w:p w14:paraId="51AF84F0" w14:textId="10FEEE5D" w:rsidR="00AC2BFA" w:rsidRPr="00E41581" w:rsidRDefault="00F63FF8" w:rsidP="00F63FF8">
      <w:pPr>
        <w:jc w:val="center"/>
        <w:rPr>
          <w:b/>
          <w:sz w:val="24"/>
          <w:szCs w:val="24"/>
        </w:rPr>
      </w:pPr>
      <w:r w:rsidRPr="00E41581">
        <w:rPr>
          <w:b/>
          <w:sz w:val="24"/>
          <w:szCs w:val="24"/>
        </w:rPr>
        <w:t>ANEXOS</w:t>
      </w:r>
    </w:p>
    <w:p w14:paraId="59FA9E61" w14:textId="474BFE12" w:rsidR="00E41581" w:rsidRPr="001061F8" w:rsidRDefault="00E41581" w:rsidP="00E41581">
      <w:pPr>
        <w:pStyle w:val="Textoindependiente"/>
        <w:ind w:left="720"/>
        <w:rPr>
          <w:rFonts w:eastAsia="Arial" w:cs="Arial"/>
          <w:bCs/>
          <w:szCs w:val="24"/>
          <w:lang w:val="es-CO"/>
        </w:rPr>
      </w:pPr>
      <w:r w:rsidRPr="001061F8">
        <w:rPr>
          <w:rFonts w:eastAsia="Arial" w:cs="Arial"/>
          <w:bCs/>
          <w:szCs w:val="24"/>
          <w:lang w:val="es-CO"/>
        </w:rPr>
        <w:t>(Anexar registro fotográfico, actas de capacitación, actas de asistencia, evidencias de visita y todo aquello que considere que puede aportar al cuerpo del informe)</w:t>
      </w:r>
    </w:p>
    <w:p w14:paraId="495EC72D" w14:textId="77777777" w:rsidR="00A224F1" w:rsidRPr="001061F8" w:rsidRDefault="00A224F1" w:rsidP="00E41581">
      <w:pPr>
        <w:pStyle w:val="Textoindependiente"/>
        <w:ind w:left="720"/>
        <w:rPr>
          <w:rFonts w:eastAsia="Arial" w:cs="Arial"/>
          <w:bCs/>
          <w:szCs w:val="24"/>
          <w:lang w:val="es-CO"/>
        </w:rPr>
      </w:pPr>
    </w:p>
    <w:p w14:paraId="194C2896" w14:textId="2B5E8119" w:rsidR="0057757B" w:rsidRDefault="00A224F1" w:rsidP="00A224F1">
      <w:r>
        <w:t xml:space="preserve">Anexo 1. Acta de visita </w:t>
      </w:r>
    </w:p>
    <w:p w14:paraId="02A54025" w14:textId="1AA532D6" w:rsidR="0088632B" w:rsidRDefault="0086051B" w:rsidP="0088632B">
      <w:hyperlink r:id="rId9" w:history="1">
        <w:r>
          <w:rPr>
            <w:rStyle w:val="Hipervnculo"/>
          </w:rPr>
          <w:t>CONSTANCIA VISITA EET-143.pdf</w:t>
        </w:r>
      </w:hyperlink>
    </w:p>
    <w:p w14:paraId="0FE87BCE" w14:textId="2F3D7A5C" w:rsidR="00160852" w:rsidRDefault="00A224F1" w:rsidP="00160852">
      <w:r>
        <w:t>Anexo 2. Plan de mejoramiento</w:t>
      </w:r>
    </w:p>
    <w:p w14:paraId="648BEA65" w14:textId="77777777" w:rsidR="0086051B" w:rsidRDefault="0086051B" w:rsidP="00160852"/>
    <w:p w14:paraId="42F65AF2" w14:textId="1B7A8BE1" w:rsidR="0088632B" w:rsidRDefault="0086051B" w:rsidP="0088632B">
      <w:hyperlink r:id="rId10" w:history="1">
        <w:r>
          <w:rPr>
            <w:rStyle w:val="Hipervnculo"/>
          </w:rPr>
          <w:t>PLAN DE MEJORA - EET-143.pdf</w:t>
        </w:r>
      </w:hyperlink>
    </w:p>
    <w:p w14:paraId="3B22826A" w14:textId="0F1B8EAF" w:rsidR="0088632B" w:rsidRPr="0088632B" w:rsidRDefault="0086051B" w:rsidP="0088632B">
      <w:hyperlink r:id="rId11" w:history="1">
        <w:r>
          <w:rPr>
            <w:rStyle w:val="Hipervnculo"/>
          </w:rPr>
          <w:t>FOR. ACCION DE MEJORA. EET-143.pdf</w:t>
        </w:r>
      </w:hyperlink>
    </w:p>
    <w:p w14:paraId="7B2675FC" w14:textId="7C09ECBC" w:rsidR="00A224F1" w:rsidRDefault="00A224F1" w:rsidP="00A224F1">
      <w:r>
        <w:t xml:space="preserve">Anexo 3. Informe de </w:t>
      </w:r>
      <w:r w:rsidR="00F11E7E">
        <w:t xml:space="preserve">profesional experto (Si aplica) En un solo archivo debe estar el informe, plan de mejoramiento y acta de visita. </w:t>
      </w:r>
    </w:p>
    <w:p w14:paraId="5CFF39D3" w14:textId="1AF2F859" w:rsidR="00F11E7E" w:rsidRDefault="00F11E7E" w:rsidP="00A224F1">
      <w:r>
        <w:t xml:space="preserve">Anexo 4. Registro Fotográfico (Se debe colocar el link de la carpeta con el registro fotográfico) </w:t>
      </w:r>
    </w:p>
    <w:p w14:paraId="6349F0E0" w14:textId="42ED22C9" w:rsidR="00E9108F" w:rsidRDefault="0086051B" w:rsidP="00E9108F">
      <w:hyperlink r:id="rId12" w:history="1">
        <w:r>
          <w:rPr>
            <w:rStyle w:val="Hipervnculo"/>
          </w:rPr>
          <w:t>REG.FOT. EET-143</w:t>
        </w:r>
      </w:hyperlink>
    </w:p>
    <w:p w14:paraId="5D970298" w14:textId="501C1C27" w:rsidR="00F11E7E" w:rsidRDefault="00F11E7E" w:rsidP="00A224F1">
      <w:r>
        <w:t>Anexo 5 Listados de asistencias</w:t>
      </w:r>
    </w:p>
    <w:p w14:paraId="19068328" w14:textId="564875DE" w:rsidR="0088632B" w:rsidRPr="0088632B" w:rsidRDefault="0086051B" w:rsidP="0088632B">
      <w:hyperlink r:id="rId13" w:history="1">
        <w:r>
          <w:rPr>
            <w:rStyle w:val="Hipervnculo"/>
          </w:rPr>
          <w:t>1 VISITA EET-143.pdf</w:t>
        </w:r>
      </w:hyperlink>
    </w:p>
    <w:p w14:paraId="6170F3A9" w14:textId="2ACCE209" w:rsidR="0078458E" w:rsidRDefault="0086051B" w:rsidP="00A224F1">
      <w:hyperlink r:id="rId14" w:history="1">
        <w:r>
          <w:rPr>
            <w:rStyle w:val="Hipervnculo"/>
          </w:rPr>
          <w:t>2 VISITA EET-143.pdf</w:t>
        </w:r>
      </w:hyperlink>
      <w:bookmarkStart w:id="2" w:name="_GoBack"/>
      <w:bookmarkEnd w:id="2"/>
    </w:p>
    <w:p w14:paraId="4930D9EF" w14:textId="0E12DF25" w:rsidR="00F11E7E" w:rsidRDefault="00F11E7E" w:rsidP="00A224F1">
      <w:r>
        <w:t>Anexo 6. Material pedagógico utilizado (Se debe colocar el link de la carpeta con el material pedagógico utilizado).</w:t>
      </w:r>
    </w:p>
    <w:p w14:paraId="4E208169" w14:textId="54CAC746" w:rsidR="00207340" w:rsidRDefault="00DA6535" w:rsidP="0078458E">
      <w:hyperlink r:id="rId15" w:history="1">
        <w:r w:rsidR="00076532">
          <w:rPr>
            <w:rStyle w:val="Hipervnculo"/>
          </w:rPr>
          <w:t>06. Material Pedagógico</w:t>
        </w:r>
      </w:hyperlink>
    </w:p>
    <w:p w14:paraId="078D54AB" w14:textId="78BE6E45" w:rsidR="00BB406F" w:rsidRDefault="00BB406F" w:rsidP="0078458E">
      <w:pPr>
        <w:spacing w:before="100" w:beforeAutospacing="1" w:after="100" w:afterAutospacing="1" w:line="240" w:lineRule="auto"/>
        <w:rPr>
          <w:rFonts w:ascii="Times New Roman" w:eastAsia="Times New Roman" w:hAnsi="Times New Roman" w:cs="Times New Roman"/>
          <w:sz w:val="24"/>
          <w:szCs w:val="24"/>
          <w:lang w:eastAsia="es-CO"/>
        </w:rPr>
      </w:pPr>
    </w:p>
    <w:sectPr w:rsidR="00BB406F" w:rsidSect="00145505">
      <w:headerReference w:type="default" r:id="rId16"/>
      <w:footerReference w:type="default" r:id="rId17"/>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51EB7" w14:textId="77777777" w:rsidR="00DA6535" w:rsidRDefault="00DA6535" w:rsidP="00CD6908">
      <w:pPr>
        <w:spacing w:after="0" w:line="240" w:lineRule="auto"/>
      </w:pPr>
      <w:r>
        <w:separator/>
      </w:r>
    </w:p>
  </w:endnote>
  <w:endnote w:type="continuationSeparator" w:id="0">
    <w:p w14:paraId="191BF315" w14:textId="77777777" w:rsidR="00DA6535" w:rsidRDefault="00DA6535"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19E69" w14:textId="31E757F7"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E41581">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E41581">
      <w:rPr>
        <w:rFonts w:ascii="Arial" w:hAnsi="Arial" w:cs="Arial"/>
        <w:noProof/>
        <w:sz w:val="20"/>
        <w:szCs w:val="20"/>
      </w:rPr>
      <w:t>3</w:t>
    </w:r>
    <w:r w:rsidR="00F43728">
      <w:rPr>
        <w:rFonts w:ascii="Arial" w:hAnsi="Arial" w:cs="Arial"/>
        <w:sz w:val="20"/>
        <w:szCs w:val="20"/>
      </w:rPr>
      <w:fldChar w:fldCharType="end"/>
    </w:r>
  </w:p>
  <w:p w14:paraId="4A66E607" w14:textId="22863522" w:rsidR="004A4BFE" w:rsidRDefault="00C8238F" w:rsidP="006A1018">
    <w:pPr>
      <w:pStyle w:val="Piedepgina"/>
      <w:jc w:val="center"/>
    </w:pPr>
    <w:r>
      <w:rPr>
        <w:noProof/>
      </w:rPr>
      <w:drawing>
        <wp:anchor distT="0" distB="0" distL="114300" distR="114300" simplePos="0" relativeHeight="251674624" behindDoc="0" locked="0" layoutInCell="1" allowOverlap="1" wp14:anchorId="11B11E24" wp14:editId="52DDF4D0">
          <wp:simplePos x="0" y="0"/>
          <wp:positionH relativeFrom="margin">
            <wp:posOffset>0</wp:posOffset>
          </wp:positionH>
          <wp:positionV relativeFrom="paragraph">
            <wp:posOffset>168275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94AFF" w14:textId="77777777" w:rsidR="00DA6535" w:rsidRDefault="00DA6535" w:rsidP="00CD6908">
      <w:pPr>
        <w:spacing w:after="0" w:line="240" w:lineRule="auto"/>
      </w:pPr>
      <w:r>
        <w:separator/>
      </w:r>
    </w:p>
  </w:footnote>
  <w:footnote w:type="continuationSeparator" w:id="0">
    <w:p w14:paraId="1F3E0B4B" w14:textId="77777777" w:rsidR="00DA6535" w:rsidRDefault="00DA6535"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729B3" w14:textId="0B98FB04" w:rsidR="00ED69DA" w:rsidRDefault="00ED69DA" w:rsidP="00ED69DA"/>
  <w:p w14:paraId="15A55C4B" w14:textId="0CAB29C3" w:rsidR="00C8238F" w:rsidRDefault="00C8238F" w:rsidP="009B4676">
    <w:pPr>
      <w:pStyle w:val="Encabezado"/>
    </w:pPr>
    <w:r w:rsidRPr="005617AA">
      <w:rPr>
        <w:noProof/>
      </w:rPr>
      <w:drawing>
        <wp:anchor distT="0" distB="0" distL="114300" distR="114300" simplePos="0" relativeHeight="251676672" behindDoc="0" locked="0" layoutInCell="1" allowOverlap="1" wp14:anchorId="32D29EE1" wp14:editId="31B3B940">
          <wp:simplePos x="0" y="0"/>
          <wp:positionH relativeFrom="margin">
            <wp:align>left</wp:align>
          </wp:positionH>
          <wp:positionV relativeFrom="paragraph">
            <wp:posOffset>8382</wp:posOffset>
          </wp:positionV>
          <wp:extent cx="862965" cy="750570"/>
          <wp:effectExtent l="0" t="0" r="0" b="0"/>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2965" cy="7505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83FF28" w14:textId="08B4DABE" w:rsidR="00C8238F" w:rsidRDefault="00C8238F" w:rsidP="009B4676">
    <w:pPr>
      <w:pStyle w:val="Encabezado"/>
    </w:pPr>
  </w:p>
  <w:p w14:paraId="0720863D" w14:textId="77777777" w:rsidR="00C8238F" w:rsidRDefault="00C8238F" w:rsidP="009B4676">
    <w:pPr>
      <w:pStyle w:val="Encabezado"/>
    </w:pPr>
  </w:p>
  <w:p w14:paraId="4860EE43" w14:textId="7AA7A8C7" w:rsidR="00C8238F" w:rsidRDefault="00C8238F" w:rsidP="009B4676">
    <w:pPr>
      <w:pStyle w:val="Encabezado"/>
    </w:pPr>
  </w:p>
  <w:p w14:paraId="4CF75404" w14:textId="7BA539E6"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C512CD3"/>
    <w:multiLevelType w:val="hybridMultilevel"/>
    <w:tmpl w:val="F3F23A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229F7640"/>
    <w:multiLevelType w:val="hybridMultilevel"/>
    <w:tmpl w:val="91AAD2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CA0F50"/>
    <w:multiLevelType w:val="hybridMultilevel"/>
    <w:tmpl w:val="C78E2F44"/>
    <w:lvl w:ilvl="0" w:tplc="083C3AD0">
      <w:start w:val="8"/>
      <w:numFmt w:val="bullet"/>
      <w:lvlText w:val="-"/>
      <w:lvlJc w:val="left"/>
      <w:pPr>
        <w:ind w:left="720" w:hanging="360"/>
      </w:pPr>
      <w:rPr>
        <w:rFonts w:ascii="Arial" w:eastAsia="Arial" w:hAnsi="Arial" w:cs="Arial" w:hint="default"/>
        <w:color w:val="BFBFBF" w:themeColor="background1" w:themeShade="BF"/>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519392A"/>
    <w:multiLevelType w:val="hybridMultilevel"/>
    <w:tmpl w:val="9C36334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3F45732B"/>
    <w:multiLevelType w:val="hybridMultilevel"/>
    <w:tmpl w:val="34CCFFEE"/>
    <w:lvl w:ilvl="0" w:tplc="DB70D08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8BD1C14"/>
    <w:multiLevelType w:val="hybridMultilevel"/>
    <w:tmpl w:val="761A2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BCB72CC"/>
    <w:multiLevelType w:val="hybridMultilevel"/>
    <w:tmpl w:val="F8522332"/>
    <w:lvl w:ilvl="0" w:tplc="1A8A9EAE">
      <w:start w:val="2"/>
      <w:numFmt w:val="bullet"/>
      <w:lvlText w:val="-"/>
      <w:lvlJc w:val="left"/>
      <w:pPr>
        <w:ind w:left="1069" w:hanging="360"/>
      </w:pPr>
      <w:rPr>
        <w:rFonts w:ascii="Arial" w:eastAsia="Arial" w:hAnsi="Arial" w:cs="Aria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4"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abstractNumId w:val="14"/>
  </w:num>
  <w:num w:numId="2">
    <w:abstractNumId w:val="5"/>
  </w:num>
  <w:num w:numId="3">
    <w:abstractNumId w:val="12"/>
  </w:num>
  <w:num w:numId="4">
    <w:abstractNumId w:val="9"/>
  </w:num>
  <w:num w:numId="5">
    <w:abstractNumId w:val="0"/>
  </w:num>
  <w:num w:numId="6">
    <w:abstractNumId w:val="11"/>
  </w:num>
  <w:num w:numId="7">
    <w:abstractNumId w:val="10"/>
  </w:num>
  <w:num w:numId="8">
    <w:abstractNumId w:val="2"/>
  </w:num>
  <w:num w:numId="9">
    <w:abstractNumId w:val="4"/>
  </w:num>
  <w:num w:numId="10">
    <w:abstractNumId w:val="1"/>
  </w:num>
  <w:num w:numId="11">
    <w:abstractNumId w:val="6"/>
  </w:num>
  <w:num w:numId="12">
    <w:abstractNumId w:val="7"/>
  </w:num>
  <w:num w:numId="13">
    <w:abstractNumId w:val="3"/>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activeWritingStyle w:appName="MSWord" w:lang="es-CO" w:vendorID="64" w:dllVersion="6" w:nlCheck="1" w:checkStyle="0"/>
  <w:activeWritingStyle w:appName="MSWord" w:lang="es-ES_tradnl" w:vendorID="64" w:dllVersion="4096" w:nlCheck="1" w:checkStyle="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322"/>
    <w:rsid w:val="000134D7"/>
    <w:rsid w:val="00021462"/>
    <w:rsid w:val="00036F9A"/>
    <w:rsid w:val="000612BF"/>
    <w:rsid w:val="000645F0"/>
    <w:rsid w:val="00071118"/>
    <w:rsid w:val="00076532"/>
    <w:rsid w:val="000821A5"/>
    <w:rsid w:val="000A2323"/>
    <w:rsid w:val="000A2979"/>
    <w:rsid w:val="000A4F3F"/>
    <w:rsid w:val="000B179D"/>
    <w:rsid w:val="000B2806"/>
    <w:rsid w:val="000B3201"/>
    <w:rsid w:val="000C7F2A"/>
    <w:rsid w:val="000D07C4"/>
    <w:rsid w:val="000D0F99"/>
    <w:rsid w:val="000D3BA7"/>
    <w:rsid w:val="000D6AE9"/>
    <w:rsid w:val="000E0FA8"/>
    <w:rsid w:val="000E2255"/>
    <w:rsid w:val="00102E13"/>
    <w:rsid w:val="001061F8"/>
    <w:rsid w:val="00106D5C"/>
    <w:rsid w:val="0012776B"/>
    <w:rsid w:val="00132B09"/>
    <w:rsid w:val="00132EEA"/>
    <w:rsid w:val="001362EF"/>
    <w:rsid w:val="00145505"/>
    <w:rsid w:val="00155FAA"/>
    <w:rsid w:val="00160852"/>
    <w:rsid w:val="001609D8"/>
    <w:rsid w:val="00164ACF"/>
    <w:rsid w:val="001709FD"/>
    <w:rsid w:val="00171148"/>
    <w:rsid w:val="001916C7"/>
    <w:rsid w:val="00191B4F"/>
    <w:rsid w:val="0019248A"/>
    <w:rsid w:val="00195CDA"/>
    <w:rsid w:val="001A4EED"/>
    <w:rsid w:val="001B63DE"/>
    <w:rsid w:val="001C24D7"/>
    <w:rsid w:val="001C6432"/>
    <w:rsid w:val="001E336F"/>
    <w:rsid w:val="001E6A54"/>
    <w:rsid w:val="001E6BC8"/>
    <w:rsid w:val="001F5C98"/>
    <w:rsid w:val="002058D2"/>
    <w:rsid w:val="0020714B"/>
    <w:rsid w:val="00207340"/>
    <w:rsid w:val="00213122"/>
    <w:rsid w:val="0022600E"/>
    <w:rsid w:val="002372BE"/>
    <w:rsid w:val="00242FDD"/>
    <w:rsid w:val="00260D26"/>
    <w:rsid w:val="00261E1F"/>
    <w:rsid w:val="002820F9"/>
    <w:rsid w:val="00282FED"/>
    <w:rsid w:val="00284CAB"/>
    <w:rsid w:val="00290C1A"/>
    <w:rsid w:val="00292839"/>
    <w:rsid w:val="002A04AE"/>
    <w:rsid w:val="002A65E3"/>
    <w:rsid w:val="002B500E"/>
    <w:rsid w:val="002E3B7F"/>
    <w:rsid w:val="002F41CF"/>
    <w:rsid w:val="002F6659"/>
    <w:rsid w:val="00314216"/>
    <w:rsid w:val="00327122"/>
    <w:rsid w:val="00327659"/>
    <w:rsid w:val="0033558C"/>
    <w:rsid w:val="00350B93"/>
    <w:rsid w:val="00350CCA"/>
    <w:rsid w:val="00351FE6"/>
    <w:rsid w:val="00352A6D"/>
    <w:rsid w:val="00353CF0"/>
    <w:rsid w:val="003613B0"/>
    <w:rsid w:val="00370FD8"/>
    <w:rsid w:val="0037304B"/>
    <w:rsid w:val="0037572A"/>
    <w:rsid w:val="00381C87"/>
    <w:rsid w:val="003824D8"/>
    <w:rsid w:val="003A236C"/>
    <w:rsid w:val="003A4FB5"/>
    <w:rsid w:val="003B208C"/>
    <w:rsid w:val="003B2666"/>
    <w:rsid w:val="003C5B73"/>
    <w:rsid w:val="003C7A38"/>
    <w:rsid w:val="003F0C72"/>
    <w:rsid w:val="003F0E52"/>
    <w:rsid w:val="003F5145"/>
    <w:rsid w:val="00402D56"/>
    <w:rsid w:val="00434495"/>
    <w:rsid w:val="00434829"/>
    <w:rsid w:val="0043676E"/>
    <w:rsid w:val="004369E2"/>
    <w:rsid w:val="00447ECC"/>
    <w:rsid w:val="00467D24"/>
    <w:rsid w:val="004779E8"/>
    <w:rsid w:val="00481FEC"/>
    <w:rsid w:val="004919A6"/>
    <w:rsid w:val="004A2D6D"/>
    <w:rsid w:val="004A4BFE"/>
    <w:rsid w:val="004C0C4B"/>
    <w:rsid w:val="004D361C"/>
    <w:rsid w:val="004D547F"/>
    <w:rsid w:val="0051729F"/>
    <w:rsid w:val="005245DC"/>
    <w:rsid w:val="00527898"/>
    <w:rsid w:val="005314A9"/>
    <w:rsid w:val="0053466C"/>
    <w:rsid w:val="00535378"/>
    <w:rsid w:val="00540401"/>
    <w:rsid w:val="005517B1"/>
    <w:rsid w:val="0057757B"/>
    <w:rsid w:val="00580B61"/>
    <w:rsid w:val="005861BA"/>
    <w:rsid w:val="00595756"/>
    <w:rsid w:val="00597259"/>
    <w:rsid w:val="00597470"/>
    <w:rsid w:val="005A274C"/>
    <w:rsid w:val="005B76F4"/>
    <w:rsid w:val="005D469F"/>
    <w:rsid w:val="005E1DFC"/>
    <w:rsid w:val="005F00F4"/>
    <w:rsid w:val="00602A7F"/>
    <w:rsid w:val="006062E3"/>
    <w:rsid w:val="00626FFA"/>
    <w:rsid w:val="006378E0"/>
    <w:rsid w:val="006437B2"/>
    <w:rsid w:val="00663EDA"/>
    <w:rsid w:val="00676F37"/>
    <w:rsid w:val="006945A2"/>
    <w:rsid w:val="006A1018"/>
    <w:rsid w:val="006A3250"/>
    <w:rsid w:val="006B2472"/>
    <w:rsid w:val="006B5A0F"/>
    <w:rsid w:val="006B7396"/>
    <w:rsid w:val="006B782B"/>
    <w:rsid w:val="006C1AF2"/>
    <w:rsid w:val="006C2302"/>
    <w:rsid w:val="006D48BE"/>
    <w:rsid w:val="006E4DE1"/>
    <w:rsid w:val="006E50C6"/>
    <w:rsid w:val="006F61C4"/>
    <w:rsid w:val="00700E06"/>
    <w:rsid w:val="00712D26"/>
    <w:rsid w:val="00713A33"/>
    <w:rsid w:val="0071447B"/>
    <w:rsid w:val="007223E0"/>
    <w:rsid w:val="0072752C"/>
    <w:rsid w:val="00742498"/>
    <w:rsid w:val="00754431"/>
    <w:rsid w:val="00761A34"/>
    <w:rsid w:val="0076668A"/>
    <w:rsid w:val="00766D2A"/>
    <w:rsid w:val="0077490D"/>
    <w:rsid w:val="00777D24"/>
    <w:rsid w:val="007815E5"/>
    <w:rsid w:val="0078458E"/>
    <w:rsid w:val="0079725D"/>
    <w:rsid w:val="007A459B"/>
    <w:rsid w:val="007B3153"/>
    <w:rsid w:val="007C0E06"/>
    <w:rsid w:val="007C57C7"/>
    <w:rsid w:val="007D4FE6"/>
    <w:rsid w:val="007D6A94"/>
    <w:rsid w:val="007E52E9"/>
    <w:rsid w:val="007F57AA"/>
    <w:rsid w:val="0081161C"/>
    <w:rsid w:val="0081232A"/>
    <w:rsid w:val="00824164"/>
    <w:rsid w:val="00832A38"/>
    <w:rsid w:val="00832D75"/>
    <w:rsid w:val="008436A9"/>
    <w:rsid w:val="008531F5"/>
    <w:rsid w:val="0086051B"/>
    <w:rsid w:val="0086098E"/>
    <w:rsid w:val="00865CD7"/>
    <w:rsid w:val="00866C1D"/>
    <w:rsid w:val="008670F8"/>
    <w:rsid w:val="008718D3"/>
    <w:rsid w:val="00871F7C"/>
    <w:rsid w:val="0088265C"/>
    <w:rsid w:val="0088632B"/>
    <w:rsid w:val="008970F2"/>
    <w:rsid w:val="008C08F4"/>
    <w:rsid w:val="008C2024"/>
    <w:rsid w:val="008C5F6D"/>
    <w:rsid w:val="008D5DA6"/>
    <w:rsid w:val="008E2390"/>
    <w:rsid w:val="008E6FC3"/>
    <w:rsid w:val="008F1AFB"/>
    <w:rsid w:val="009135BF"/>
    <w:rsid w:val="00926DFC"/>
    <w:rsid w:val="00927BDE"/>
    <w:rsid w:val="00936D34"/>
    <w:rsid w:val="00965F03"/>
    <w:rsid w:val="00965F0F"/>
    <w:rsid w:val="00966328"/>
    <w:rsid w:val="00982053"/>
    <w:rsid w:val="00982A48"/>
    <w:rsid w:val="009A0C94"/>
    <w:rsid w:val="009A11E3"/>
    <w:rsid w:val="009A158D"/>
    <w:rsid w:val="009A6BF3"/>
    <w:rsid w:val="009B0EB1"/>
    <w:rsid w:val="009B4676"/>
    <w:rsid w:val="009B53EB"/>
    <w:rsid w:val="009B5EAD"/>
    <w:rsid w:val="009C75D6"/>
    <w:rsid w:val="009D561B"/>
    <w:rsid w:val="009D67D6"/>
    <w:rsid w:val="009E29B5"/>
    <w:rsid w:val="009F3830"/>
    <w:rsid w:val="00A02DC7"/>
    <w:rsid w:val="00A10942"/>
    <w:rsid w:val="00A224F1"/>
    <w:rsid w:val="00A3371D"/>
    <w:rsid w:val="00A40B2D"/>
    <w:rsid w:val="00A46305"/>
    <w:rsid w:val="00A5395F"/>
    <w:rsid w:val="00A5653A"/>
    <w:rsid w:val="00A65373"/>
    <w:rsid w:val="00A75C57"/>
    <w:rsid w:val="00AC2BFA"/>
    <w:rsid w:val="00AD47D8"/>
    <w:rsid w:val="00AD63CB"/>
    <w:rsid w:val="00AF071D"/>
    <w:rsid w:val="00AF5BC8"/>
    <w:rsid w:val="00B03366"/>
    <w:rsid w:val="00B144CB"/>
    <w:rsid w:val="00B254EB"/>
    <w:rsid w:val="00B25BB1"/>
    <w:rsid w:val="00B25FAD"/>
    <w:rsid w:val="00B26843"/>
    <w:rsid w:val="00B33CF7"/>
    <w:rsid w:val="00B33FC1"/>
    <w:rsid w:val="00B35E3D"/>
    <w:rsid w:val="00B4084A"/>
    <w:rsid w:val="00B466E6"/>
    <w:rsid w:val="00B52C80"/>
    <w:rsid w:val="00B54EFD"/>
    <w:rsid w:val="00B55C89"/>
    <w:rsid w:val="00B83660"/>
    <w:rsid w:val="00B8405D"/>
    <w:rsid w:val="00B870C4"/>
    <w:rsid w:val="00B90581"/>
    <w:rsid w:val="00B94B09"/>
    <w:rsid w:val="00BA154F"/>
    <w:rsid w:val="00BA39C9"/>
    <w:rsid w:val="00BB0D0E"/>
    <w:rsid w:val="00BB211F"/>
    <w:rsid w:val="00BB406F"/>
    <w:rsid w:val="00BD589E"/>
    <w:rsid w:val="00BD6EF3"/>
    <w:rsid w:val="00BE3349"/>
    <w:rsid w:val="00BF0F07"/>
    <w:rsid w:val="00C017C2"/>
    <w:rsid w:val="00C07718"/>
    <w:rsid w:val="00C10C3E"/>
    <w:rsid w:val="00C1555F"/>
    <w:rsid w:val="00C15919"/>
    <w:rsid w:val="00C15C80"/>
    <w:rsid w:val="00C243CC"/>
    <w:rsid w:val="00C6082B"/>
    <w:rsid w:val="00C67899"/>
    <w:rsid w:val="00C70D2D"/>
    <w:rsid w:val="00C810A6"/>
    <w:rsid w:val="00C8238F"/>
    <w:rsid w:val="00CA23FC"/>
    <w:rsid w:val="00CB67F2"/>
    <w:rsid w:val="00CC65BA"/>
    <w:rsid w:val="00CD5B2A"/>
    <w:rsid w:val="00CD6908"/>
    <w:rsid w:val="00CE68F2"/>
    <w:rsid w:val="00CF37F5"/>
    <w:rsid w:val="00D01A12"/>
    <w:rsid w:val="00D01A35"/>
    <w:rsid w:val="00D01D80"/>
    <w:rsid w:val="00D02ACD"/>
    <w:rsid w:val="00D12550"/>
    <w:rsid w:val="00D12ED8"/>
    <w:rsid w:val="00D143CB"/>
    <w:rsid w:val="00D26554"/>
    <w:rsid w:val="00D3061E"/>
    <w:rsid w:val="00D33CA9"/>
    <w:rsid w:val="00D348E2"/>
    <w:rsid w:val="00D41496"/>
    <w:rsid w:val="00D460AB"/>
    <w:rsid w:val="00D62A7F"/>
    <w:rsid w:val="00D62C16"/>
    <w:rsid w:val="00D7687D"/>
    <w:rsid w:val="00D835E0"/>
    <w:rsid w:val="00D83EC8"/>
    <w:rsid w:val="00D92E10"/>
    <w:rsid w:val="00D95307"/>
    <w:rsid w:val="00DA6535"/>
    <w:rsid w:val="00DB6877"/>
    <w:rsid w:val="00DC3407"/>
    <w:rsid w:val="00DD42A1"/>
    <w:rsid w:val="00DE1D3B"/>
    <w:rsid w:val="00DF668B"/>
    <w:rsid w:val="00DF7DF9"/>
    <w:rsid w:val="00E071DB"/>
    <w:rsid w:val="00E073C1"/>
    <w:rsid w:val="00E23A4B"/>
    <w:rsid w:val="00E25074"/>
    <w:rsid w:val="00E26A55"/>
    <w:rsid w:val="00E339B7"/>
    <w:rsid w:val="00E344BB"/>
    <w:rsid w:val="00E41581"/>
    <w:rsid w:val="00E44203"/>
    <w:rsid w:val="00E45FFF"/>
    <w:rsid w:val="00E5260C"/>
    <w:rsid w:val="00E57739"/>
    <w:rsid w:val="00E6509D"/>
    <w:rsid w:val="00E6741B"/>
    <w:rsid w:val="00E77AD1"/>
    <w:rsid w:val="00E856A5"/>
    <w:rsid w:val="00E9108F"/>
    <w:rsid w:val="00E93203"/>
    <w:rsid w:val="00EA4B6C"/>
    <w:rsid w:val="00EB0CFA"/>
    <w:rsid w:val="00EB74C8"/>
    <w:rsid w:val="00ED0ACD"/>
    <w:rsid w:val="00ED69DA"/>
    <w:rsid w:val="00ED7116"/>
    <w:rsid w:val="00ED733E"/>
    <w:rsid w:val="00EE0E6A"/>
    <w:rsid w:val="00EE4C13"/>
    <w:rsid w:val="00EE5CC3"/>
    <w:rsid w:val="00EF3CF7"/>
    <w:rsid w:val="00F01441"/>
    <w:rsid w:val="00F11E7E"/>
    <w:rsid w:val="00F15BFE"/>
    <w:rsid w:val="00F260B3"/>
    <w:rsid w:val="00F36576"/>
    <w:rsid w:val="00F43728"/>
    <w:rsid w:val="00F539EE"/>
    <w:rsid w:val="00F54DD5"/>
    <w:rsid w:val="00F55996"/>
    <w:rsid w:val="00F56612"/>
    <w:rsid w:val="00F604EC"/>
    <w:rsid w:val="00F63FF8"/>
    <w:rsid w:val="00F66203"/>
    <w:rsid w:val="00F758FB"/>
    <w:rsid w:val="00F806E2"/>
    <w:rsid w:val="00F87B51"/>
    <w:rsid w:val="00FB2BDD"/>
    <w:rsid w:val="00FC1414"/>
    <w:rsid w:val="00FC487C"/>
    <w:rsid w:val="00FD1EF9"/>
    <w:rsid w:val="00FD2126"/>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7F2"/>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 w:type="table" w:styleId="Tablaconcuadrcula4-nfasis1">
    <w:name w:val="Grid Table 4 Accent 1"/>
    <w:basedOn w:val="Tablanormal"/>
    <w:uiPriority w:val="49"/>
    <w:rsid w:val="005517B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4-nfasis6">
    <w:name w:val="Grid Table 4 Accent 6"/>
    <w:basedOn w:val="Tablanormal"/>
    <w:uiPriority w:val="49"/>
    <w:rsid w:val="005517B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delista3-nfasis6">
    <w:name w:val="List Table 3 Accent 6"/>
    <w:basedOn w:val="Tablanormal"/>
    <w:uiPriority w:val="48"/>
    <w:rsid w:val="0072752C"/>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character" w:styleId="Mencinsinresolver">
    <w:name w:val="Unresolved Mention"/>
    <w:basedOn w:val="Fuentedeprrafopredeter"/>
    <w:uiPriority w:val="99"/>
    <w:semiHidden/>
    <w:unhideWhenUsed/>
    <w:rsid w:val="008863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76469">
      <w:bodyDiv w:val="1"/>
      <w:marLeft w:val="0"/>
      <w:marRight w:val="0"/>
      <w:marTop w:val="0"/>
      <w:marBottom w:val="0"/>
      <w:divBdr>
        <w:top w:val="none" w:sz="0" w:space="0" w:color="auto"/>
        <w:left w:val="none" w:sz="0" w:space="0" w:color="auto"/>
        <w:bottom w:val="none" w:sz="0" w:space="0" w:color="auto"/>
        <w:right w:val="none" w:sz="0" w:space="0" w:color="auto"/>
      </w:divBdr>
    </w:div>
    <w:div w:id="168102437">
      <w:bodyDiv w:val="1"/>
      <w:marLeft w:val="0"/>
      <w:marRight w:val="0"/>
      <w:marTop w:val="0"/>
      <w:marBottom w:val="0"/>
      <w:divBdr>
        <w:top w:val="none" w:sz="0" w:space="0" w:color="auto"/>
        <w:left w:val="none" w:sz="0" w:space="0" w:color="auto"/>
        <w:bottom w:val="none" w:sz="0" w:space="0" w:color="auto"/>
        <w:right w:val="none" w:sz="0" w:space="0" w:color="auto"/>
      </w:divBdr>
    </w:div>
    <w:div w:id="206063876">
      <w:bodyDiv w:val="1"/>
      <w:marLeft w:val="0"/>
      <w:marRight w:val="0"/>
      <w:marTop w:val="0"/>
      <w:marBottom w:val="0"/>
      <w:divBdr>
        <w:top w:val="none" w:sz="0" w:space="0" w:color="auto"/>
        <w:left w:val="none" w:sz="0" w:space="0" w:color="auto"/>
        <w:bottom w:val="none" w:sz="0" w:space="0" w:color="auto"/>
        <w:right w:val="none" w:sz="0" w:space="0" w:color="auto"/>
      </w:divBdr>
    </w:div>
    <w:div w:id="210315454">
      <w:bodyDiv w:val="1"/>
      <w:marLeft w:val="0"/>
      <w:marRight w:val="0"/>
      <w:marTop w:val="0"/>
      <w:marBottom w:val="0"/>
      <w:divBdr>
        <w:top w:val="none" w:sz="0" w:space="0" w:color="auto"/>
        <w:left w:val="none" w:sz="0" w:space="0" w:color="auto"/>
        <w:bottom w:val="none" w:sz="0" w:space="0" w:color="auto"/>
        <w:right w:val="none" w:sz="0" w:space="0" w:color="auto"/>
      </w:divBdr>
    </w:div>
    <w:div w:id="254755446">
      <w:bodyDiv w:val="1"/>
      <w:marLeft w:val="0"/>
      <w:marRight w:val="0"/>
      <w:marTop w:val="0"/>
      <w:marBottom w:val="0"/>
      <w:divBdr>
        <w:top w:val="none" w:sz="0" w:space="0" w:color="auto"/>
        <w:left w:val="none" w:sz="0" w:space="0" w:color="auto"/>
        <w:bottom w:val="none" w:sz="0" w:space="0" w:color="auto"/>
        <w:right w:val="none" w:sz="0" w:space="0" w:color="auto"/>
      </w:divBdr>
    </w:div>
    <w:div w:id="316420791">
      <w:bodyDiv w:val="1"/>
      <w:marLeft w:val="0"/>
      <w:marRight w:val="0"/>
      <w:marTop w:val="0"/>
      <w:marBottom w:val="0"/>
      <w:divBdr>
        <w:top w:val="none" w:sz="0" w:space="0" w:color="auto"/>
        <w:left w:val="none" w:sz="0" w:space="0" w:color="auto"/>
        <w:bottom w:val="none" w:sz="0" w:space="0" w:color="auto"/>
        <w:right w:val="none" w:sz="0" w:space="0" w:color="auto"/>
      </w:divBdr>
    </w:div>
    <w:div w:id="326983949">
      <w:bodyDiv w:val="1"/>
      <w:marLeft w:val="0"/>
      <w:marRight w:val="0"/>
      <w:marTop w:val="0"/>
      <w:marBottom w:val="0"/>
      <w:divBdr>
        <w:top w:val="none" w:sz="0" w:space="0" w:color="auto"/>
        <w:left w:val="none" w:sz="0" w:space="0" w:color="auto"/>
        <w:bottom w:val="none" w:sz="0" w:space="0" w:color="auto"/>
        <w:right w:val="none" w:sz="0" w:space="0" w:color="auto"/>
      </w:divBdr>
    </w:div>
    <w:div w:id="333610972">
      <w:bodyDiv w:val="1"/>
      <w:marLeft w:val="0"/>
      <w:marRight w:val="0"/>
      <w:marTop w:val="0"/>
      <w:marBottom w:val="0"/>
      <w:divBdr>
        <w:top w:val="none" w:sz="0" w:space="0" w:color="auto"/>
        <w:left w:val="none" w:sz="0" w:space="0" w:color="auto"/>
        <w:bottom w:val="none" w:sz="0" w:space="0" w:color="auto"/>
        <w:right w:val="none" w:sz="0" w:space="0" w:color="auto"/>
      </w:divBdr>
    </w:div>
    <w:div w:id="389501781">
      <w:bodyDiv w:val="1"/>
      <w:marLeft w:val="0"/>
      <w:marRight w:val="0"/>
      <w:marTop w:val="0"/>
      <w:marBottom w:val="0"/>
      <w:divBdr>
        <w:top w:val="none" w:sz="0" w:space="0" w:color="auto"/>
        <w:left w:val="none" w:sz="0" w:space="0" w:color="auto"/>
        <w:bottom w:val="none" w:sz="0" w:space="0" w:color="auto"/>
        <w:right w:val="none" w:sz="0" w:space="0" w:color="auto"/>
      </w:divBdr>
    </w:div>
    <w:div w:id="415439702">
      <w:bodyDiv w:val="1"/>
      <w:marLeft w:val="0"/>
      <w:marRight w:val="0"/>
      <w:marTop w:val="0"/>
      <w:marBottom w:val="0"/>
      <w:divBdr>
        <w:top w:val="none" w:sz="0" w:space="0" w:color="auto"/>
        <w:left w:val="none" w:sz="0" w:space="0" w:color="auto"/>
        <w:bottom w:val="none" w:sz="0" w:space="0" w:color="auto"/>
        <w:right w:val="none" w:sz="0" w:space="0" w:color="auto"/>
      </w:divBdr>
    </w:div>
    <w:div w:id="477042743">
      <w:bodyDiv w:val="1"/>
      <w:marLeft w:val="0"/>
      <w:marRight w:val="0"/>
      <w:marTop w:val="0"/>
      <w:marBottom w:val="0"/>
      <w:divBdr>
        <w:top w:val="none" w:sz="0" w:space="0" w:color="auto"/>
        <w:left w:val="none" w:sz="0" w:space="0" w:color="auto"/>
        <w:bottom w:val="none" w:sz="0" w:space="0" w:color="auto"/>
        <w:right w:val="none" w:sz="0" w:space="0" w:color="auto"/>
      </w:divBdr>
    </w:div>
    <w:div w:id="492530046">
      <w:bodyDiv w:val="1"/>
      <w:marLeft w:val="0"/>
      <w:marRight w:val="0"/>
      <w:marTop w:val="0"/>
      <w:marBottom w:val="0"/>
      <w:divBdr>
        <w:top w:val="none" w:sz="0" w:space="0" w:color="auto"/>
        <w:left w:val="none" w:sz="0" w:space="0" w:color="auto"/>
        <w:bottom w:val="none" w:sz="0" w:space="0" w:color="auto"/>
        <w:right w:val="none" w:sz="0" w:space="0" w:color="auto"/>
      </w:divBdr>
    </w:div>
    <w:div w:id="620765212">
      <w:bodyDiv w:val="1"/>
      <w:marLeft w:val="0"/>
      <w:marRight w:val="0"/>
      <w:marTop w:val="0"/>
      <w:marBottom w:val="0"/>
      <w:divBdr>
        <w:top w:val="none" w:sz="0" w:space="0" w:color="auto"/>
        <w:left w:val="none" w:sz="0" w:space="0" w:color="auto"/>
        <w:bottom w:val="none" w:sz="0" w:space="0" w:color="auto"/>
        <w:right w:val="none" w:sz="0" w:space="0" w:color="auto"/>
      </w:divBdr>
    </w:div>
    <w:div w:id="651057111">
      <w:bodyDiv w:val="1"/>
      <w:marLeft w:val="0"/>
      <w:marRight w:val="0"/>
      <w:marTop w:val="0"/>
      <w:marBottom w:val="0"/>
      <w:divBdr>
        <w:top w:val="none" w:sz="0" w:space="0" w:color="auto"/>
        <w:left w:val="none" w:sz="0" w:space="0" w:color="auto"/>
        <w:bottom w:val="none" w:sz="0" w:space="0" w:color="auto"/>
        <w:right w:val="none" w:sz="0" w:space="0" w:color="auto"/>
      </w:divBdr>
    </w:div>
    <w:div w:id="659431836">
      <w:bodyDiv w:val="1"/>
      <w:marLeft w:val="0"/>
      <w:marRight w:val="0"/>
      <w:marTop w:val="0"/>
      <w:marBottom w:val="0"/>
      <w:divBdr>
        <w:top w:val="none" w:sz="0" w:space="0" w:color="auto"/>
        <w:left w:val="none" w:sz="0" w:space="0" w:color="auto"/>
        <w:bottom w:val="none" w:sz="0" w:space="0" w:color="auto"/>
        <w:right w:val="none" w:sz="0" w:space="0" w:color="auto"/>
      </w:divBdr>
    </w:div>
    <w:div w:id="708145831">
      <w:bodyDiv w:val="1"/>
      <w:marLeft w:val="0"/>
      <w:marRight w:val="0"/>
      <w:marTop w:val="0"/>
      <w:marBottom w:val="0"/>
      <w:divBdr>
        <w:top w:val="none" w:sz="0" w:space="0" w:color="auto"/>
        <w:left w:val="none" w:sz="0" w:space="0" w:color="auto"/>
        <w:bottom w:val="none" w:sz="0" w:space="0" w:color="auto"/>
        <w:right w:val="none" w:sz="0" w:space="0" w:color="auto"/>
      </w:divBdr>
    </w:div>
    <w:div w:id="712391499">
      <w:bodyDiv w:val="1"/>
      <w:marLeft w:val="0"/>
      <w:marRight w:val="0"/>
      <w:marTop w:val="0"/>
      <w:marBottom w:val="0"/>
      <w:divBdr>
        <w:top w:val="none" w:sz="0" w:space="0" w:color="auto"/>
        <w:left w:val="none" w:sz="0" w:space="0" w:color="auto"/>
        <w:bottom w:val="none" w:sz="0" w:space="0" w:color="auto"/>
        <w:right w:val="none" w:sz="0" w:space="0" w:color="auto"/>
      </w:divBdr>
    </w:div>
    <w:div w:id="798257160">
      <w:bodyDiv w:val="1"/>
      <w:marLeft w:val="0"/>
      <w:marRight w:val="0"/>
      <w:marTop w:val="0"/>
      <w:marBottom w:val="0"/>
      <w:divBdr>
        <w:top w:val="none" w:sz="0" w:space="0" w:color="auto"/>
        <w:left w:val="none" w:sz="0" w:space="0" w:color="auto"/>
        <w:bottom w:val="none" w:sz="0" w:space="0" w:color="auto"/>
        <w:right w:val="none" w:sz="0" w:space="0" w:color="auto"/>
      </w:divBdr>
    </w:div>
    <w:div w:id="924647516">
      <w:bodyDiv w:val="1"/>
      <w:marLeft w:val="0"/>
      <w:marRight w:val="0"/>
      <w:marTop w:val="0"/>
      <w:marBottom w:val="0"/>
      <w:divBdr>
        <w:top w:val="none" w:sz="0" w:space="0" w:color="auto"/>
        <w:left w:val="none" w:sz="0" w:space="0" w:color="auto"/>
        <w:bottom w:val="none" w:sz="0" w:space="0" w:color="auto"/>
        <w:right w:val="none" w:sz="0" w:space="0" w:color="auto"/>
      </w:divBdr>
    </w:div>
    <w:div w:id="928583654">
      <w:bodyDiv w:val="1"/>
      <w:marLeft w:val="0"/>
      <w:marRight w:val="0"/>
      <w:marTop w:val="0"/>
      <w:marBottom w:val="0"/>
      <w:divBdr>
        <w:top w:val="none" w:sz="0" w:space="0" w:color="auto"/>
        <w:left w:val="none" w:sz="0" w:space="0" w:color="auto"/>
        <w:bottom w:val="none" w:sz="0" w:space="0" w:color="auto"/>
        <w:right w:val="none" w:sz="0" w:space="0" w:color="auto"/>
      </w:divBdr>
    </w:div>
    <w:div w:id="930234405">
      <w:bodyDiv w:val="1"/>
      <w:marLeft w:val="0"/>
      <w:marRight w:val="0"/>
      <w:marTop w:val="0"/>
      <w:marBottom w:val="0"/>
      <w:divBdr>
        <w:top w:val="none" w:sz="0" w:space="0" w:color="auto"/>
        <w:left w:val="none" w:sz="0" w:space="0" w:color="auto"/>
        <w:bottom w:val="none" w:sz="0" w:space="0" w:color="auto"/>
        <w:right w:val="none" w:sz="0" w:space="0" w:color="auto"/>
      </w:divBdr>
    </w:div>
    <w:div w:id="933168032">
      <w:bodyDiv w:val="1"/>
      <w:marLeft w:val="0"/>
      <w:marRight w:val="0"/>
      <w:marTop w:val="0"/>
      <w:marBottom w:val="0"/>
      <w:divBdr>
        <w:top w:val="none" w:sz="0" w:space="0" w:color="auto"/>
        <w:left w:val="none" w:sz="0" w:space="0" w:color="auto"/>
        <w:bottom w:val="none" w:sz="0" w:space="0" w:color="auto"/>
        <w:right w:val="none" w:sz="0" w:space="0" w:color="auto"/>
      </w:divBdr>
    </w:div>
    <w:div w:id="975453636">
      <w:bodyDiv w:val="1"/>
      <w:marLeft w:val="0"/>
      <w:marRight w:val="0"/>
      <w:marTop w:val="0"/>
      <w:marBottom w:val="0"/>
      <w:divBdr>
        <w:top w:val="none" w:sz="0" w:space="0" w:color="auto"/>
        <w:left w:val="none" w:sz="0" w:space="0" w:color="auto"/>
        <w:bottom w:val="none" w:sz="0" w:space="0" w:color="auto"/>
        <w:right w:val="none" w:sz="0" w:space="0" w:color="auto"/>
      </w:divBdr>
    </w:div>
    <w:div w:id="1009023896">
      <w:bodyDiv w:val="1"/>
      <w:marLeft w:val="0"/>
      <w:marRight w:val="0"/>
      <w:marTop w:val="0"/>
      <w:marBottom w:val="0"/>
      <w:divBdr>
        <w:top w:val="none" w:sz="0" w:space="0" w:color="auto"/>
        <w:left w:val="none" w:sz="0" w:space="0" w:color="auto"/>
        <w:bottom w:val="none" w:sz="0" w:space="0" w:color="auto"/>
        <w:right w:val="none" w:sz="0" w:space="0" w:color="auto"/>
      </w:divBdr>
    </w:div>
    <w:div w:id="1028337273">
      <w:bodyDiv w:val="1"/>
      <w:marLeft w:val="0"/>
      <w:marRight w:val="0"/>
      <w:marTop w:val="0"/>
      <w:marBottom w:val="0"/>
      <w:divBdr>
        <w:top w:val="none" w:sz="0" w:space="0" w:color="auto"/>
        <w:left w:val="none" w:sz="0" w:space="0" w:color="auto"/>
        <w:bottom w:val="none" w:sz="0" w:space="0" w:color="auto"/>
        <w:right w:val="none" w:sz="0" w:space="0" w:color="auto"/>
      </w:divBdr>
    </w:div>
    <w:div w:id="1072049664">
      <w:bodyDiv w:val="1"/>
      <w:marLeft w:val="0"/>
      <w:marRight w:val="0"/>
      <w:marTop w:val="0"/>
      <w:marBottom w:val="0"/>
      <w:divBdr>
        <w:top w:val="none" w:sz="0" w:space="0" w:color="auto"/>
        <w:left w:val="none" w:sz="0" w:space="0" w:color="auto"/>
        <w:bottom w:val="none" w:sz="0" w:space="0" w:color="auto"/>
        <w:right w:val="none" w:sz="0" w:space="0" w:color="auto"/>
      </w:divBdr>
    </w:div>
    <w:div w:id="1081214207">
      <w:bodyDiv w:val="1"/>
      <w:marLeft w:val="0"/>
      <w:marRight w:val="0"/>
      <w:marTop w:val="0"/>
      <w:marBottom w:val="0"/>
      <w:divBdr>
        <w:top w:val="none" w:sz="0" w:space="0" w:color="auto"/>
        <w:left w:val="none" w:sz="0" w:space="0" w:color="auto"/>
        <w:bottom w:val="none" w:sz="0" w:space="0" w:color="auto"/>
        <w:right w:val="none" w:sz="0" w:space="0" w:color="auto"/>
      </w:divBdr>
    </w:div>
    <w:div w:id="1108506631">
      <w:bodyDiv w:val="1"/>
      <w:marLeft w:val="0"/>
      <w:marRight w:val="0"/>
      <w:marTop w:val="0"/>
      <w:marBottom w:val="0"/>
      <w:divBdr>
        <w:top w:val="none" w:sz="0" w:space="0" w:color="auto"/>
        <w:left w:val="none" w:sz="0" w:space="0" w:color="auto"/>
        <w:bottom w:val="none" w:sz="0" w:space="0" w:color="auto"/>
        <w:right w:val="none" w:sz="0" w:space="0" w:color="auto"/>
      </w:divBdr>
    </w:div>
    <w:div w:id="1159998078">
      <w:bodyDiv w:val="1"/>
      <w:marLeft w:val="0"/>
      <w:marRight w:val="0"/>
      <w:marTop w:val="0"/>
      <w:marBottom w:val="0"/>
      <w:divBdr>
        <w:top w:val="none" w:sz="0" w:space="0" w:color="auto"/>
        <w:left w:val="none" w:sz="0" w:space="0" w:color="auto"/>
        <w:bottom w:val="none" w:sz="0" w:space="0" w:color="auto"/>
        <w:right w:val="none" w:sz="0" w:space="0" w:color="auto"/>
      </w:divBdr>
    </w:div>
    <w:div w:id="1182819597">
      <w:bodyDiv w:val="1"/>
      <w:marLeft w:val="0"/>
      <w:marRight w:val="0"/>
      <w:marTop w:val="0"/>
      <w:marBottom w:val="0"/>
      <w:divBdr>
        <w:top w:val="none" w:sz="0" w:space="0" w:color="auto"/>
        <w:left w:val="none" w:sz="0" w:space="0" w:color="auto"/>
        <w:bottom w:val="none" w:sz="0" w:space="0" w:color="auto"/>
        <w:right w:val="none" w:sz="0" w:space="0" w:color="auto"/>
      </w:divBdr>
    </w:div>
    <w:div w:id="1205756244">
      <w:bodyDiv w:val="1"/>
      <w:marLeft w:val="0"/>
      <w:marRight w:val="0"/>
      <w:marTop w:val="0"/>
      <w:marBottom w:val="0"/>
      <w:divBdr>
        <w:top w:val="none" w:sz="0" w:space="0" w:color="auto"/>
        <w:left w:val="none" w:sz="0" w:space="0" w:color="auto"/>
        <w:bottom w:val="none" w:sz="0" w:space="0" w:color="auto"/>
        <w:right w:val="none" w:sz="0" w:space="0" w:color="auto"/>
      </w:divBdr>
    </w:div>
    <w:div w:id="1213930169">
      <w:bodyDiv w:val="1"/>
      <w:marLeft w:val="0"/>
      <w:marRight w:val="0"/>
      <w:marTop w:val="0"/>
      <w:marBottom w:val="0"/>
      <w:divBdr>
        <w:top w:val="none" w:sz="0" w:space="0" w:color="auto"/>
        <w:left w:val="none" w:sz="0" w:space="0" w:color="auto"/>
        <w:bottom w:val="none" w:sz="0" w:space="0" w:color="auto"/>
        <w:right w:val="none" w:sz="0" w:space="0" w:color="auto"/>
      </w:divBdr>
    </w:div>
    <w:div w:id="1237281479">
      <w:bodyDiv w:val="1"/>
      <w:marLeft w:val="0"/>
      <w:marRight w:val="0"/>
      <w:marTop w:val="0"/>
      <w:marBottom w:val="0"/>
      <w:divBdr>
        <w:top w:val="none" w:sz="0" w:space="0" w:color="auto"/>
        <w:left w:val="none" w:sz="0" w:space="0" w:color="auto"/>
        <w:bottom w:val="none" w:sz="0" w:space="0" w:color="auto"/>
        <w:right w:val="none" w:sz="0" w:space="0" w:color="auto"/>
      </w:divBdr>
    </w:div>
    <w:div w:id="1249466831">
      <w:bodyDiv w:val="1"/>
      <w:marLeft w:val="0"/>
      <w:marRight w:val="0"/>
      <w:marTop w:val="0"/>
      <w:marBottom w:val="0"/>
      <w:divBdr>
        <w:top w:val="none" w:sz="0" w:space="0" w:color="auto"/>
        <w:left w:val="none" w:sz="0" w:space="0" w:color="auto"/>
        <w:bottom w:val="none" w:sz="0" w:space="0" w:color="auto"/>
        <w:right w:val="none" w:sz="0" w:space="0" w:color="auto"/>
      </w:divBdr>
    </w:div>
    <w:div w:id="1307588034">
      <w:bodyDiv w:val="1"/>
      <w:marLeft w:val="0"/>
      <w:marRight w:val="0"/>
      <w:marTop w:val="0"/>
      <w:marBottom w:val="0"/>
      <w:divBdr>
        <w:top w:val="none" w:sz="0" w:space="0" w:color="auto"/>
        <w:left w:val="none" w:sz="0" w:space="0" w:color="auto"/>
        <w:bottom w:val="none" w:sz="0" w:space="0" w:color="auto"/>
        <w:right w:val="none" w:sz="0" w:space="0" w:color="auto"/>
      </w:divBdr>
    </w:div>
    <w:div w:id="1312755467">
      <w:bodyDiv w:val="1"/>
      <w:marLeft w:val="0"/>
      <w:marRight w:val="0"/>
      <w:marTop w:val="0"/>
      <w:marBottom w:val="0"/>
      <w:divBdr>
        <w:top w:val="none" w:sz="0" w:space="0" w:color="auto"/>
        <w:left w:val="none" w:sz="0" w:space="0" w:color="auto"/>
        <w:bottom w:val="none" w:sz="0" w:space="0" w:color="auto"/>
        <w:right w:val="none" w:sz="0" w:space="0" w:color="auto"/>
      </w:divBdr>
    </w:div>
    <w:div w:id="1358308304">
      <w:bodyDiv w:val="1"/>
      <w:marLeft w:val="0"/>
      <w:marRight w:val="0"/>
      <w:marTop w:val="0"/>
      <w:marBottom w:val="0"/>
      <w:divBdr>
        <w:top w:val="none" w:sz="0" w:space="0" w:color="auto"/>
        <w:left w:val="none" w:sz="0" w:space="0" w:color="auto"/>
        <w:bottom w:val="none" w:sz="0" w:space="0" w:color="auto"/>
        <w:right w:val="none" w:sz="0" w:space="0" w:color="auto"/>
      </w:divBdr>
    </w:div>
    <w:div w:id="1397241273">
      <w:bodyDiv w:val="1"/>
      <w:marLeft w:val="0"/>
      <w:marRight w:val="0"/>
      <w:marTop w:val="0"/>
      <w:marBottom w:val="0"/>
      <w:divBdr>
        <w:top w:val="none" w:sz="0" w:space="0" w:color="auto"/>
        <w:left w:val="none" w:sz="0" w:space="0" w:color="auto"/>
        <w:bottom w:val="none" w:sz="0" w:space="0" w:color="auto"/>
        <w:right w:val="none" w:sz="0" w:space="0" w:color="auto"/>
      </w:divBdr>
    </w:div>
    <w:div w:id="1460301740">
      <w:bodyDiv w:val="1"/>
      <w:marLeft w:val="0"/>
      <w:marRight w:val="0"/>
      <w:marTop w:val="0"/>
      <w:marBottom w:val="0"/>
      <w:divBdr>
        <w:top w:val="none" w:sz="0" w:space="0" w:color="auto"/>
        <w:left w:val="none" w:sz="0" w:space="0" w:color="auto"/>
        <w:bottom w:val="none" w:sz="0" w:space="0" w:color="auto"/>
        <w:right w:val="none" w:sz="0" w:space="0" w:color="auto"/>
      </w:divBdr>
    </w:div>
    <w:div w:id="1469398378">
      <w:bodyDiv w:val="1"/>
      <w:marLeft w:val="0"/>
      <w:marRight w:val="0"/>
      <w:marTop w:val="0"/>
      <w:marBottom w:val="0"/>
      <w:divBdr>
        <w:top w:val="none" w:sz="0" w:space="0" w:color="auto"/>
        <w:left w:val="none" w:sz="0" w:space="0" w:color="auto"/>
        <w:bottom w:val="none" w:sz="0" w:space="0" w:color="auto"/>
        <w:right w:val="none" w:sz="0" w:space="0" w:color="auto"/>
      </w:divBdr>
    </w:div>
    <w:div w:id="1470630584">
      <w:bodyDiv w:val="1"/>
      <w:marLeft w:val="0"/>
      <w:marRight w:val="0"/>
      <w:marTop w:val="0"/>
      <w:marBottom w:val="0"/>
      <w:divBdr>
        <w:top w:val="none" w:sz="0" w:space="0" w:color="auto"/>
        <w:left w:val="none" w:sz="0" w:space="0" w:color="auto"/>
        <w:bottom w:val="none" w:sz="0" w:space="0" w:color="auto"/>
        <w:right w:val="none" w:sz="0" w:space="0" w:color="auto"/>
      </w:divBdr>
    </w:div>
    <w:div w:id="1477724938">
      <w:bodyDiv w:val="1"/>
      <w:marLeft w:val="0"/>
      <w:marRight w:val="0"/>
      <w:marTop w:val="0"/>
      <w:marBottom w:val="0"/>
      <w:divBdr>
        <w:top w:val="none" w:sz="0" w:space="0" w:color="auto"/>
        <w:left w:val="none" w:sz="0" w:space="0" w:color="auto"/>
        <w:bottom w:val="none" w:sz="0" w:space="0" w:color="auto"/>
        <w:right w:val="none" w:sz="0" w:space="0" w:color="auto"/>
      </w:divBdr>
    </w:div>
    <w:div w:id="1497771228">
      <w:bodyDiv w:val="1"/>
      <w:marLeft w:val="0"/>
      <w:marRight w:val="0"/>
      <w:marTop w:val="0"/>
      <w:marBottom w:val="0"/>
      <w:divBdr>
        <w:top w:val="none" w:sz="0" w:space="0" w:color="auto"/>
        <w:left w:val="none" w:sz="0" w:space="0" w:color="auto"/>
        <w:bottom w:val="none" w:sz="0" w:space="0" w:color="auto"/>
        <w:right w:val="none" w:sz="0" w:space="0" w:color="auto"/>
      </w:divBdr>
    </w:div>
    <w:div w:id="1538354887">
      <w:bodyDiv w:val="1"/>
      <w:marLeft w:val="0"/>
      <w:marRight w:val="0"/>
      <w:marTop w:val="0"/>
      <w:marBottom w:val="0"/>
      <w:divBdr>
        <w:top w:val="none" w:sz="0" w:space="0" w:color="auto"/>
        <w:left w:val="none" w:sz="0" w:space="0" w:color="auto"/>
        <w:bottom w:val="none" w:sz="0" w:space="0" w:color="auto"/>
        <w:right w:val="none" w:sz="0" w:space="0" w:color="auto"/>
      </w:divBdr>
    </w:div>
    <w:div w:id="1558009863">
      <w:bodyDiv w:val="1"/>
      <w:marLeft w:val="0"/>
      <w:marRight w:val="0"/>
      <w:marTop w:val="0"/>
      <w:marBottom w:val="0"/>
      <w:divBdr>
        <w:top w:val="none" w:sz="0" w:space="0" w:color="auto"/>
        <w:left w:val="none" w:sz="0" w:space="0" w:color="auto"/>
        <w:bottom w:val="none" w:sz="0" w:space="0" w:color="auto"/>
        <w:right w:val="none" w:sz="0" w:space="0" w:color="auto"/>
      </w:divBdr>
    </w:div>
    <w:div w:id="1587880776">
      <w:bodyDiv w:val="1"/>
      <w:marLeft w:val="0"/>
      <w:marRight w:val="0"/>
      <w:marTop w:val="0"/>
      <w:marBottom w:val="0"/>
      <w:divBdr>
        <w:top w:val="none" w:sz="0" w:space="0" w:color="auto"/>
        <w:left w:val="none" w:sz="0" w:space="0" w:color="auto"/>
        <w:bottom w:val="none" w:sz="0" w:space="0" w:color="auto"/>
        <w:right w:val="none" w:sz="0" w:space="0" w:color="auto"/>
      </w:divBdr>
    </w:div>
    <w:div w:id="1631089060">
      <w:bodyDiv w:val="1"/>
      <w:marLeft w:val="0"/>
      <w:marRight w:val="0"/>
      <w:marTop w:val="0"/>
      <w:marBottom w:val="0"/>
      <w:divBdr>
        <w:top w:val="none" w:sz="0" w:space="0" w:color="auto"/>
        <w:left w:val="none" w:sz="0" w:space="0" w:color="auto"/>
        <w:bottom w:val="none" w:sz="0" w:space="0" w:color="auto"/>
        <w:right w:val="none" w:sz="0" w:space="0" w:color="auto"/>
      </w:divBdr>
    </w:div>
    <w:div w:id="1762028556">
      <w:bodyDiv w:val="1"/>
      <w:marLeft w:val="0"/>
      <w:marRight w:val="0"/>
      <w:marTop w:val="0"/>
      <w:marBottom w:val="0"/>
      <w:divBdr>
        <w:top w:val="none" w:sz="0" w:space="0" w:color="auto"/>
        <w:left w:val="none" w:sz="0" w:space="0" w:color="auto"/>
        <w:bottom w:val="none" w:sz="0" w:space="0" w:color="auto"/>
        <w:right w:val="none" w:sz="0" w:space="0" w:color="auto"/>
      </w:divBdr>
    </w:div>
    <w:div w:id="1763139586">
      <w:bodyDiv w:val="1"/>
      <w:marLeft w:val="0"/>
      <w:marRight w:val="0"/>
      <w:marTop w:val="0"/>
      <w:marBottom w:val="0"/>
      <w:divBdr>
        <w:top w:val="none" w:sz="0" w:space="0" w:color="auto"/>
        <w:left w:val="none" w:sz="0" w:space="0" w:color="auto"/>
        <w:bottom w:val="none" w:sz="0" w:space="0" w:color="auto"/>
        <w:right w:val="none" w:sz="0" w:space="0" w:color="auto"/>
      </w:divBdr>
    </w:div>
    <w:div w:id="1809933035">
      <w:bodyDiv w:val="1"/>
      <w:marLeft w:val="0"/>
      <w:marRight w:val="0"/>
      <w:marTop w:val="0"/>
      <w:marBottom w:val="0"/>
      <w:divBdr>
        <w:top w:val="none" w:sz="0" w:space="0" w:color="auto"/>
        <w:left w:val="none" w:sz="0" w:space="0" w:color="auto"/>
        <w:bottom w:val="none" w:sz="0" w:space="0" w:color="auto"/>
        <w:right w:val="none" w:sz="0" w:space="0" w:color="auto"/>
      </w:divBdr>
    </w:div>
    <w:div w:id="1818454290">
      <w:bodyDiv w:val="1"/>
      <w:marLeft w:val="0"/>
      <w:marRight w:val="0"/>
      <w:marTop w:val="0"/>
      <w:marBottom w:val="0"/>
      <w:divBdr>
        <w:top w:val="none" w:sz="0" w:space="0" w:color="auto"/>
        <w:left w:val="none" w:sz="0" w:space="0" w:color="auto"/>
        <w:bottom w:val="none" w:sz="0" w:space="0" w:color="auto"/>
        <w:right w:val="none" w:sz="0" w:space="0" w:color="auto"/>
      </w:divBdr>
    </w:div>
    <w:div w:id="1837650258">
      <w:bodyDiv w:val="1"/>
      <w:marLeft w:val="0"/>
      <w:marRight w:val="0"/>
      <w:marTop w:val="0"/>
      <w:marBottom w:val="0"/>
      <w:divBdr>
        <w:top w:val="none" w:sz="0" w:space="0" w:color="auto"/>
        <w:left w:val="none" w:sz="0" w:space="0" w:color="auto"/>
        <w:bottom w:val="none" w:sz="0" w:space="0" w:color="auto"/>
        <w:right w:val="none" w:sz="0" w:space="0" w:color="auto"/>
      </w:divBdr>
    </w:div>
    <w:div w:id="1853568381">
      <w:bodyDiv w:val="1"/>
      <w:marLeft w:val="0"/>
      <w:marRight w:val="0"/>
      <w:marTop w:val="0"/>
      <w:marBottom w:val="0"/>
      <w:divBdr>
        <w:top w:val="none" w:sz="0" w:space="0" w:color="auto"/>
        <w:left w:val="none" w:sz="0" w:space="0" w:color="auto"/>
        <w:bottom w:val="none" w:sz="0" w:space="0" w:color="auto"/>
        <w:right w:val="none" w:sz="0" w:space="0" w:color="auto"/>
      </w:divBdr>
    </w:div>
    <w:div w:id="1884050937">
      <w:bodyDiv w:val="1"/>
      <w:marLeft w:val="0"/>
      <w:marRight w:val="0"/>
      <w:marTop w:val="0"/>
      <w:marBottom w:val="0"/>
      <w:divBdr>
        <w:top w:val="none" w:sz="0" w:space="0" w:color="auto"/>
        <w:left w:val="none" w:sz="0" w:space="0" w:color="auto"/>
        <w:bottom w:val="none" w:sz="0" w:space="0" w:color="auto"/>
        <w:right w:val="none" w:sz="0" w:space="0" w:color="auto"/>
      </w:divBdr>
    </w:div>
    <w:div w:id="1923829340">
      <w:bodyDiv w:val="1"/>
      <w:marLeft w:val="0"/>
      <w:marRight w:val="0"/>
      <w:marTop w:val="0"/>
      <w:marBottom w:val="0"/>
      <w:divBdr>
        <w:top w:val="none" w:sz="0" w:space="0" w:color="auto"/>
        <w:left w:val="none" w:sz="0" w:space="0" w:color="auto"/>
        <w:bottom w:val="none" w:sz="0" w:space="0" w:color="auto"/>
        <w:right w:val="none" w:sz="0" w:space="0" w:color="auto"/>
      </w:divBdr>
    </w:div>
    <w:div w:id="1969119985">
      <w:bodyDiv w:val="1"/>
      <w:marLeft w:val="0"/>
      <w:marRight w:val="0"/>
      <w:marTop w:val="0"/>
      <w:marBottom w:val="0"/>
      <w:divBdr>
        <w:top w:val="none" w:sz="0" w:space="0" w:color="auto"/>
        <w:left w:val="none" w:sz="0" w:space="0" w:color="auto"/>
        <w:bottom w:val="none" w:sz="0" w:space="0" w:color="auto"/>
        <w:right w:val="none" w:sz="0" w:space="0" w:color="auto"/>
      </w:divBdr>
    </w:div>
    <w:div w:id="2002461054">
      <w:bodyDiv w:val="1"/>
      <w:marLeft w:val="0"/>
      <w:marRight w:val="0"/>
      <w:marTop w:val="0"/>
      <w:marBottom w:val="0"/>
      <w:divBdr>
        <w:top w:val="none" w:sz="0" w:space="0" w:color="auto"/>
        <w:left w:val="none" w:sz="0" w:space="0" w:color="auto"/>
        <w:bottom w:val="none" w:sz="0" w:space="0" w:color="auto"/>
        <w:right w:val="none" w:sz="0" w:space="0" w:color="auto"/>
      </w:divBdr>
    </w:div>
    <w:div w:id="2025354345">
      <w:bodyDiv w:val="1"/>
      <w:marLeft w:val="0"/>
      <w:marRight w:val="0"/>
      <w:marTop w:val="0"/>
      <w:marBottom w:val="0"/>
      <w:divBdr>
        <w:top w:val="none" w:sz="0" w:space="0" w:color="auto"/>
        <w:left w:val="none" w:sz="0" w:space="0" w:color="auto"/>
        <w:bottom w:val="none" w:sz="0" w:space="0" w:color="auto"/>
        <w:right w:val="none" w:sz="0" w:space="0" w:color="auto"/>
      </w:divBdr>
    </w:div>
    <w:div w:id="2069919300">
      <w:bodyDiv w:val="1"/>
      <w:marLeft w:val="0"/>
      <w:marRight w:val="0"/>
      <w:marTop w:val="0"/>
      <w:marBottom w:val="0"/>
      <w:divBdr>
        <w:top w:val="none" w:sz="0" w:space="0" w:color="auto"/>
        <w:left w:val="none" w:sz="0" w:space="0" w:color="auto"/>
        <w:bottom w:val="none" w:sz="0" w:space="0" w:color="auto"/>
        <w:right w:val="none" w:sz="0" w:space="0" w:color="auto"/>
      </w:divBdr>
    </w:div>
    <w:div w:id="2097939055">
      <w:bodyDiv w:val="1"/>
      <w:marLeft w:val="0"/>
      <w:marRight w:val="0"/>
      <w:marTop w:val="0"/>
      <w:marBottom w:val="0"/>
      <w:divBdr>
        <w:top w:val="none" w:sz="0" w:space="0" w:color="auto"/>
        <w:left w:val="none" w:sz="0" w:space="0" w:color="auto"/>
        <w:bottom w:val="none" w:sz="0" w:space="0" w:color="auto"/>
        <w:right w:val="none" w:sz="0" w:space="0" w:color="auto"/>
      </w:divBdr>
    </w:div>
    <w:div w:id="214049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EET-143/1%20VISITA%20EET-143.pdf?csf=1&amp;web=1&amp;e=sGmHU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nenergiacol.sharepoint.com/:f:/r/sites/GRUPODEGESTINPARALAFORMALIZACINMINERA-EVIDENICASCONTRATISTAS2022/Shared%20Documents/EVIDENCIAS%20CONTRATISTAS/03_Evidencias%202024/30_Contrato%20GGC-0904-2024%20John%20Jairo%20Collazos%20Pinz%C3%B3n/2.%20EVIDENCIAS/07.%20Registros%20Fotogr%C3%A1ficos/EET-143/REG.FOT.%20EET-143?csf=1&amp;web=1&amp;e=ajAVd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EET-143/FOR.%20ACCION%20DE%20MEJORA.%20EET-143.pdf?csf=1&amp;web=1&amp;e=7W7b0S" TargetMode="External"/><Relationship Id="rId5" Type="http://schemas.openxmlformats.org/officeDocument/2006/relationships/webSettings" Target="webSettings.xml"/><Relationship Id="rId15" Type="http://schemas.openxmlformats.org/officeDocument/2006/relationships/hyperlink" Target="https://minenergiacol.sharepoint.com/:f:/r/sites/GRUPODEGESTINPARALAFORMALIZACINMINERA-EVIDENICASCONTRATISTAS2022/Shared%20Documents/EVIDENCIAS%20CONTRATISTAS/03_Evidencias%202024/30_Contrato%20GGC-0904-2024%20John%20Jairo%20Collazos%20Pinz%C3%B3n/2.%20EVIDENCIAS/06.%20Material%20Pedag%C3%B3gico?csf=1&amp;web=1&amp;e=e3lfs1" TargetMode="External"/><Relationship Id="rId10"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EET-143/PLAN%20DE%20MEJORA%20-%20EET-143.pdf?csf=1&amp;web=1&amp;e=DexhU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EET-143/CONSTANCIA%20VISITA%20EET-143.pdf?csf=1&amp;web=1&amp;e=7Vpugq" TargetMode="External"/><Relationship Id="rId14"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EET-143/2%20VISITA%20EET-143.pdf?csf=1&amp;web=1&amp;e=qcuJs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Age24</b:Tag>
    <b:SourceType>InternetSite</b:SourceType>
    <b:Guid>{BDB8585F-A72E-4CBC-A5A6-E8E8B3EDBCF2}</b:Guid>
    <b:Title>ANNA Mineria</b:Title>
    <b:Year>2024</b:Year>
    <b:Author>
      <b:Author>
        <b:Corporate>Agencia Nacional de Mineria</b:Corporate>
      </b:Author>
    </b:Author>
    <b:InternetSiteTitle>ANNA MIneria</b:InternetSiteTitle>
    <b:Month>Noviembre</b:Month>
    <b:Day>15</b:Day>
    <b:URL>https://annamineria.anm.gov.co/Html5Viewer/index.html?viewer=SIGMExt&amp;locale=es-CO&amp;appAcronym=sigm</b:URL>
    <b:RefOrder>1</b:RefOrder>
  </b:Source>
</b:Sources>
</file>

<file path=customXml/itemProps1.xml><?xml version="1.0" encoding="utf-8"?>
<ds:datastoreItem xmlns:ds="http://schemas.openxmlformats.org/officeDocument/2006/customXml" ds:itemID="{E1AEA44F-701D-40E6-9F97-48A9368C7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2532</TotalTime>
  <Pages>7</Pages>
  <Words>1875</Words>
  <Characters>10313</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john jairo collazos pinzon</cp:lastModifiedBy>
  <cp:revision>71</cp:revision>
  <cp:lastPrinted>2024-12-31T13:36:00Z</cp:lastPrinted>
  <dcterms:created xsi:type="dcterms:W3CDTF">2024-07-31T06:09:00Z</dcterms:created>
  <dcterms:modified xsi:type="dcterms:W3CDTF">2024-12-31T13:37:00Z</dcterms:modified>
</cp:coreProperties>
</file>